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天津市2023年全国硕士研究生招生考试初试考场规则</w:t>
      </w:r>
    </w:p>
    <w:p>
      <w:pPr>
        <w:pStyle w:val="3"/>
        <w:spacing w:line="400" w:lineRule="exact"/>
        <w:jc w:val="center"/>
        <w:rPr>
          <w:rFonts w:ascii="Times New Roman" w:hAnsi="Times New Roman" w:eastAsia="仿宋_GB2312"/>
          <w:color w:val="000000"/>
          <w:spacing w:val="-16"/>
          <w:sz w:val="32"/>
        </w:rPr>
      </w:pP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一、考生应当自觉服从监考员等考试工作人员管理，不得以任何理由妨碍监考员等考试工作人员履行职责，不得扰乱考场及其他相关工作地点的秩序，不得危害他人身体健康和生命安全。</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考生凭本人《准考证》、有效居民身份证规定和时效内的核酸检测报告，按规定时间和地点参加考试。进入考点后，按规定时间进入考场，不得在考场外逗留，应当主动配合监考员按规定进行的身份验证核查、身体健康检测、安全检查和随身物品检查，</w:t>
      </w:r>
      <w:r>
        <w:rPr>
          <w:rFonts w:hint="eastAsia" w:ascii="仿宋_GB2312" w:eastAsia="仿宋_GB2312"/>
          <w:bCs/>
          <w:sz w:val="32"/>
          <w:szCs w:val="32"/>
        </w:rPr>
        <w:t>按照考点具体要求存放手机等非考试用品</w:t>
      </w:r>
      <w:r>
        <w:rPr>
          <w:rFonts w:hint="eastAsia" w:ascii="仿宋_GB2312" w:hAnsi="Times New Roman" w:eastAsia="仿宋_GB2312"/>
          <w:sz w:val="32"/>
          <w:szCs w:val="32"/>
        </w:rPr>
        <w:t>。</w:t>
      </w:r>
    </w:p>
    <w:p>
      <w:pPr>
        <w:pStyle w:val="3"/>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三、考生只准携带规定的考试用品，如黑色字迹钢笔或签字笔，以及2B铅笔、无封套橡皮、绘图仪器等，或者按照招生单位在准考证上注明的所需携带的用具</w:t>
      </w:r>
      <w:r>
        <w:rPr>
          <w:rFonts w:hint="eastAsia" w:ascii="仿宋_GB2312" w:hAnsi="Times New Roman" w:eastAsia="仿宋_GB2312"/>
          <w:sz w:val="32"/>
          <w:szCs w:val="32"/>
        </w:rPr>
        <w:t>，以及消毒纸巾等防疫用品</w:t>
      </w:r>
      <w:r>
        <w:rPr>
          <w:rFonts w:ascii="仿宋_GB2312" w:hAnsi="Times New Roman" w:eastAsia="仿宋_GB2312"/>
          <w:sz w:val="32"/>
          <w:szCs w:val="32"/>
        </w:rPr>
        <w:t>。</w:t>
      </w:r>
      <w:r>
        <w:rPr>
          <w:rFonts w:hint="eastAsia" w:ascii="仿宋_GB2312" w:hAnsi="Times New Roman" w:eastAsia="仿宋_GB2312"/>
          <w:sz w:val="32"/>
          <w:szCs w:val="32"/>
        </w:rPr>
        <w:t>不得携带手表(每个考场都配有时钟)；</w:t>
      </w:r>
      <w:r>
        <w:rPr>
          <w:rFonts w:ascii="仿宋_GB2312" w:hAnsi="Times New Roman" w:eastAsia="仿宋_GB2312"/>
          <w:sz w:val="32"/>
          <w:szCs w:val="32"/>
        </w:rPr>
        <w:t>不得携带任何书刊、报纸、稿纸、图片、资料、具有通讯功能工具（如手机</w:t>
      </w:r>
      <w:r>
        <w:rPr>
          <w:rFonts w:hint="eastAsia" w:ascii="仿宋_GB2312" w:hAnsi="Times New Roman" w:eastAsia="仿宋_GB2312"/>
          <w:sz w:val="32"/>
          <w:szCs w:val="32"/>
        </w:rPr>
        <w:t>、照相设备、扫描设备、智能设备</w:t>
      </w:r>
      <w:r>
        <w:rPr>
          <w:rFonts w:ascii="仿宋_GB2312" w:hAnsi="Times New Roman" w:eastAsia="仿宋_GB2312"/>
          <w:sz w:val="32"/>
          <w:szCs w:val="32"/>
        </w:rPr>
        <w:t>等）或有存储、编程、查询功能的电子用品以及涂改液、修正带等物品进入考场。考场内不得</w:t>
      </w:r>
      <w:r>
        <w:rPr>
          <w:rFonts w:hint="eastAsia" w:ascii="仿宋_GB2312" w:hAnsi="Times New Roman" w:eastAsia="仿宋_GB2312"/>
          <w:sz w:val="32"/>
          <w:szCs w:val="32"/>
        </w:rPr>
        <w:t>私自</w:t>
      </w:r>
      <w:r>
        <w:rPr>
          <w:rFonts w:ascii="仿宋_GB2312" w:hAnsi="Times New Roman" w:eastAsia="仿宋_GB2312"/>
          <w:sz w:val="32"/>
          <w:szCs w:val="32"/>
        </w:rPr>
        <w:t>传递文具、用品等。</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凡漏填（涂）、错填（涂）或字迹不清的答卷影响评卷结果，责任由考生自负。</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遇试卷、答题卡、答题纸等分发错误及试卷字迹不清、漏印、重印、缺页等问题，可举手询问；涉及试题内容的疑问，不得向监考员询问。</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五、开考信号发出后，考生方可开始答题。</w:t>
      </w:r>
    </w:p>
    <w:p>
      <w:pPr>
        <w:pStyle w:val="3"/>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六、</w:t>
      </w:r>
      <w:r>
        <w:rPr>
          <w:rFonts w:hint="eastAsia" w:ascii="仿宋_GB2312" w:hAnsi="Times New Roman" w:eastAsia="仿宋_GB2312"/>
          <w:sz w:val="32"/>
          <w:szCs w:val="32"/>
        </w:rPr>
        <w:t>开考</w:t>
      </w:r>
      <w:r>
        <w:rPr>
          <w:rFonts w:ascii="仿宋_GB2312" w:hAnsi="Times New Roman" w:eastAsia="仿宋_GB2312"/>
          <w:sz w:val="32"/>
          <w:szCs w:val="32"/>
        </w:rPr>
        <w:t>15分钟后，</w:t>
      </w:r>
      <w:r>
        <w:rPr>
          <w:rFonts w:hint="eastAsia" w:ascii="仿宋_GB2312" w:hAnsi="Times New Roman" w:eastAsia="仿宋_GB2312"/>
          <w:sz w:val="32"/>
          <w:szCs w:val="32"/>
        </w:rPr>
        <w:t>迟到考生</w:t>
      </w:r>
      <w:r>
        <w:rPr>
          <w:rFonts w:ascii="仿宋_GB2312" w:hAnsi="Times New Roman" w:eastAsia="仿宋_GB2312"/>
          <w:sz w:val="32"/>
          <w:szCs w:val="32"/>
        </w:rPr>
        <w:t>不准进入考</w:t>
      </w:r>
      <w:r>
        <w:rPr>
          <w:rFonts w:hint="eastAsia" w:ascii="仿宋_GB2312" w:hAnsi="Times New Roman" w:eastAsia="仿宋_GB2312"/>
          <w:sz w:val="32"/>
          <w:szCs w:val="32"/>
        </w:rPr>
        <w:t>点（高校为考试楼）</w:t>
      </w:r>
      <w:r>
        <w:rPr>
          <w:rFonts w:ascii="仿宋_GB2312" w:hAnsi="Times New Roman" w:eastAsia="仿宋_GB2312"/>
          <w:sz w:val="32"/>
          <w:szCs w:val="32"/>
        </w:rPr>
        <w:t>参加当科考试，交卷出场时间不得早于考试结束前30分钟。考生交卷出场后不得再进场续考，也不得在</w:t>
      </w:r>
      <w:r>
        <w:rPr>
          <w:rFonts w:hint="eastAsia" w:ascii="仿宋_GB2312" w:hAnsi="Times New Roman" w:eastAsia="仿宋_GB2312"/>
          <w:sz w:val="32"/>
          <w:szCs w:val="32"/>
        </w:rPr>
        <w:t>考点规定的区域</w:t>
      </w:r>
      <w:r>
        <w:rPr>
          <w:rFonts w:ascii="仿宋_GB2312" w:hAnsi="Times New Roman" w:eastAsia="仿宋_GB2312"/>
          <w:sz w:val="32"/>
          <w:szCs w:val="32"/>
        </w:rPr>
        <w:t>逗留或交谈。</w:t>
      </w:r>
    </w:p>
    <w:p>
      <w:pPr>
        <w:pStyle w:val="3"/>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七、考生应在答题纸的密封线以外或答题卡规定的区域答题。不得用规定以外的笔和纸答题，写在草稿纸或规定区域以外的答案一律无效，不得在答卷、答题卡上做任何标记。答题过程中只能用同一类型和颜色字迹的笔。</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八、考生在考场内须保持安静，不准吸烟，不准喧哗，不准交头接耳、左顾右盼、打手势、做暗号，不准夹带、旁窥、抄袭或有意让他人抄袭，不准传抄试题、答案或交换试卷、答题卡、答题纸，不准将试卷、答题卡、答题纸、草稿纸故意损毁或带出考场。</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九、考试结束信号发出后，考生应立即停笔并停止答题。统考科目的试卷和答题卡放在桌上，由监考员逐一收取。自命题科目，由考生将试卷、答题卡或答题纸装入原试卷袋内密封，并在密封签骑缝处签名。经监考员逐个核查无误后，方可逐一离开考场。</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考生不遵守考场规则，不服从考务工作人员管理，有违纪、作弊等行为的，将按照《中华人民共和国教育法》以及《国家教育考试违规处理办法》执行，并记入国家教育考试考生诚信档案；涉嫌违法的，移送司法机关，依照《中华人民共和国刑法》《最高人民法院、最高人民检察院关于办理组织考试作弊等刑事案件适用法律若干问题的解释》等追究法律责任。</w:t>
      </w:r>
    </w:p>
    <w:p>
      <w:pPr>
        <w:rPr>
          <w:lang w:val="en-U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jMjAxZTUxMDYyNmUzNzkyZDcwOTNhZmFlYWQwMjQifQ=="/>
  </w:docVars>
  <w:rsids>
    <w:rsidRoot w:val="00933F2C"/>
    <w:rsid w:val="00085490"/>
    <w:rsid w:val="00146AF2"/>
    <w:rsid w:val="002B0362"/>
    <w:rsid w:val="00497533"/>
    <w:rsid w:val="004D2F96"/>
    <w:rsid w:val="004E4167"/>
    <w:rsid w:val="00503C50"/>
    <w:rsid w:val="005E2391"/>
    <w:rsid w:val="006A7615"/>
    <w:rsid w:val="007C21AC"/>
    <w:rsid w:val="008A79AC"/>
    <w:rsid w:val="00933F2C"/>
    <w:rsid w:val="00B912D5"/>
    <w:rsid w:val="00CA68A1"/>
    <w:rsid w:val="00CD1C87"/>
    <w:rsid w:val="00D51EA9"/>
    <w:rsid w:val="00D747D3"/>
    <w:rsid w:val="00F12917"/>
    <w:rsid w:val="00F755A6"/>
    <w:rsid w:val="6DD3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rPr>
      <w:sz w:val="24"/>
      <w:szCs w:val="24"/>
    </w:rPr>
  </w:style>
  <w:style w:type="paragraph" w:styleId="3">
    <w:name w:val="Plain Text"/>
    <w:basedOn w:val="1"/>
    <w:link w:val="13"/>
    <w:qFormat/>
    <w:uiPriority w:val="0"/>
    <w:pPr>
      <w:autoSpaceDE/>
      <w:autoSpaceDN/>
      <w:jc w:val="both"/>
    </w:pPr>
    <w:rPr>
      <w:rFonts w:hAnsi="Courier New" w:cs="Times New Roman"/>
      <w:kern w:val="2"/>
      <w:sz w:val="21"/>
      <w:szCs w:val="20"/>
      <w:lang w:val="en-US" w:bidi="ar-SA"/>
    </w:rPr>
  </w:style>
  <w:style w:type="paragraph" w:styleId="4">
    <w:name w:val="Body Text Indent 2"/>
    <w:basedOn w:val="1"/>
    <w:link w:val="16"/>
    <w:qFormat/>
    <w:uiPriority w:val="0"/>
    <w:pPr>
      <w:autoSpaceDE/>
      <w:autoSpaceDN/>
      <w:spacing w:after="120" w:line="480" w:lineRule="auto"/>
      <w:ind w:left="420" w:leftChars="200"/>
      <w:jc w:val="both"/>
    </w:pPr>
    <w:rPr>
      <w:rFonts w:ascii="Times New Roman" w:hAnsi="Times New Roman" w:cs="Times New Roman"/>
      <w:kern w:val="2"/>
      <w:sz w:val="21"/>
      <w:szCs w:val="24"/>
      <w:lang w:val="en-US" w:bidi="ar-SA"/>
    </w:rPr>
  </w:style>
  <w:style w:type="paragraph" w:styleId="5">
    <w:name w:val="footer"/>
    <w:basedOn w:val="1"/>
    <w:link w:val="15"/>
    <w:semiHidden/>
    <w:unhideWhenUsed/>
    <w:qFormat/>
    <w:uiPriority w:val="99"/>
    <w:pPr>
      <w:tabs>
        <w:tab w:val="center" w:pos="4153"/>
        <w:tab w:val="right" w:pos="8306"/>
      </w:tabs>
      <w:snapToGrid w:val="0"/>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qFormat/>
    <w:uiPriority w:val="1"/>
    <w:rPr>
      <w:rFonts w:ascii="宋体" w:hAnsi="宋体" w:eastAsia="宋体" w:cs="宋体"/>
      <w:sz w:val="24"/>
      <w:szCs w:val="24"/>
      <w:lang w:val="zh-CN" w:eastAsia="zh-CN" w:bidi="zh-CN"/>
    </w:rPr>
  </w:style>
  <w:style w:type="paragraph" w:styleId="10">
    <w:name w:val="List Paragraph"/>
    <w:basedOn w:val="1"/>
    <w:qFormat/>
    <w:uiPriority w:val="1"/>
  </w:style>
  <w:style w:type="paragraph" w:customStyle="1" w:styleId="11">
    <w:name w:val="Heading 1"/>
    <w:basedOn w:val="1"/>
    <w:qFormat/>
    <w:uiPriority w:val="1"/>
    <w:pPr>
      <w:spacing w:line="580" w:lineRule="exact"/>
      <w:ind w:left="7020" w:right="6859"/>
      <w:jc w:val="center"/>
      <w:outlineLvl w:val="1"/>
    </w:pPr>
    <w:rPr>
      <w:rFonts w:ascii="Microsoft JhengHei" w:hAnsi="Microsoft JhengHei" w:eastAsia="Microsoft JhengHei" w:cs="Microsoft JhengHei"/>
      <w:b/>
      <w:bCs/>
      <w:sz w:val="44"/>
      <w:szCs w:val="44"/>
    </w:rPr>
  </w:style>
  <w:style w:type="paragraph" w:customStyle="1" w:styleId="12">
    <w:name w:val="Table Paragraph"/>
    <w:basedOn w:val="1"/>
    <w:qFormat/>
    <w:uiPriority w:val="1"/>
  </w:style>
  <w:style w:type="character" w:customStyle="1" w:styleId="13">
    <w:name w:val="纯文本 Char"/>
    <w:basedOn w:val="8"/>
    <w:link w:val="3"/>
    <w:qFormat/>
    <w:uiPriority w:val="0"/>
    <w:rPr>
      <w:rFonts w:ascii="宋体" w:hAnsi="Courier New" w:eastAsia="宋体" w:cs="Times New Roman"/>
      <w:kern w:val="2"/>
      <w:sz w:val="21"/>
      <w:szCs w:val="20"/>
      <w:lang w:eastAsia="zh-CN"/>
    </w:rPr>
  </w:style>
  <w:style w:type="character" w:customStyle="1" w:styleId="14">
    <w:name w:val="页眉 Char"/>
    <w:basedOn w:val="8"/>
    <w:link w:val="6"/>
    <w:semiHidden/>
    <w:uiPriority w:val="99"/>
    <w:rPr>
      <w:rFonts w:ascii="宋体" w:hAnsi="宋体" w:eastAsia="宋体" w:cs="宋体"/>
      <w:sz w:val="18"/>
      <w:szCs w:val="18"/>
      <w:lang w:val="zh-CN" w:eastAsia="zh-CN" w:bidi="zh-CN"/>
    </w:rPr>
  </w:style>
  <w:style w:type="character" w:customStyle="1" w:styleId="15">
    <w:name w:val="页脚 Char"/>
    <w:basedOn w:val="8"/>
    <w:link w:val="5"/>
    <w:semiHidden/>
    <w:qFormat/>
    <w:uiPriority w:val="99"/>
    <w:rPr>
      <w:rFonts w:ascii="宋体" w:hAnsi="宋体" w:eastAsia="宋体" w:cs="宋体"/>
      <w:sz w:val="18"/>
      <w:szCs w:val="18"/>
      <w:lang w:val="zh-CN" w:eastAsia="zh-CN" w:bidi="zh-CN"/>
    </w:rPr>
  </w:style>
  <w:style w:type="character" w:customStyle="1" w:styleId="16">
    <w:name w:val="正文文本缩进 2 Char"/>
    <w:basedOn w:val="8"/>
    <w:link w:val="4"/>
    <w:qFormat/>
    <w:uiPriority w:val="0"/>
    <w:rPr>
      <w:rFonts w:ascii="Times New Roman" w:hAnsi="Times New Roman" w:eastAsia="宋体" w:cs="Times New Roman"/>
      <w:kern w:val="2"/>
      <w:sz w:val="21"/>
      <w:szCs w:val="24"/>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2802</Words>
  <Characters>2808</Characters>
  <Lines>20</Lines>
  <Paragraphs>5</Paragraphs>
  <TotalTime>13</TotalTime>
  <ScaleCrop>false</ScaleCrop>
  <LinksUpToDate>false</LinksUpToDate>
  <CharactersWithSpaces>2833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2020-12-04T07:12:00Z</dcterms:created>
  <dc:creator>微软用户</dc:creator>
  <cp:lastModifiedBy>Summer&amp;W</cp:lastModifiedBy>
  <dcterms:modified xsi:type="dcterms:W3CDTF">2022-12-23T07:12:00Z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F91A1695C29440559B2092DFADAF14E6</vt:lpwstr>
  </property>
</Properties>
</file>