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rPr>
      </w:pPr>
      <w:bookmarkStart w:id="10" w:name="_GoBack"/>
      <w:bookmarkEnd w:id="10"/>
      <w:bookmarkStart w:id="0" w:name="_Toc14104"/>
      <w:bookmarkStart w:id="1" w:name="_Toc494194895"/>
      <w:r>
        <w:rPr>
          <w:rFonts w:hint="eastAsia"/>
        </w:rPr>
        <w:t>天津科技大学学生违纪处分规定</w:t>
      </w:r>
      <w:bookmarkEnd w:id="0"/>
      <w:bookmarkEnd w:id="1"/>
    </w:p>
    <w:p>
      <w:pPr>
        <w:pStyle w:val="8"/>
        <w:spacing w:line="360" w:lineRule="auto"/>
        <w:rPr>
          <w:rFonts w:hint="eastAsia"/>
          <w:sz w:val="30"/>
          <w:szCs w:val="30"/>
        </w:rPr>
      </w:pPr>
      <w:r>
        <w:rPr>
          <w:rFonts w:hint="eastAsia"/>
          <w:sz w:val="30"/>
          <w:szCs w:val="30"/>
        </w:rPr>
        <w:t>第一章  总则</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第一条</w:t>
      </w:r>
      <w:r>
        <w:rPr>
          <w:rFonts w:hint="eastAsia" w:ascii="仿宋" w:hAnsi="仿宋"/>
          <w:sz w:val="24"/>
        </w:rPr>
        <w:t xml:space="preserve"> 为规范学校学生管理行为，维护学校正常的教育教学秩序，保障学生合法权益，培养德、智、体、美等方面全面发展的社会主义建设者和接班人，依据《中华人民共和国教育法》《中华人民共和国高等教育法》《普通高等学校学生管理规定》《国家教育考试违规处理办法》《天津科技大学学生管理规定》以及有关法律、法规，制定本规定。</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第二条</w:t>
      </w:r>
      <w:r>
        <w:rPr>
          <w:rFonts w:hint="eastAsia" w:ascii="仿宋" w:hAnsi="仿宋"/>
          <w:sz w:val="24"/>
        </w:rPr>
        <w:t xml:space="preserve"> 对有违法、违规、违纪行为的学生，学校给予批评教育或者纪律处分。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第三条</w:t>
      </w:r>
      <w:r>
        <w:rPr>
          <w:rFonts w:hint="eastAsia" w:ascii="仿宋" w:hAnsi="仿宋"/>
          <w:sz w:val="24"/>
        </w:rPr>
        <w:t xml:space="preserve"> 学校给予学生处分，应当坚持教育与惩戒相结合，与学生违法、违规、违纪行为的性质和过错的严重程度相适应，应当做到证据充分、依据明确、定性准确、程序正当、处分适当。</w:t>
      </w:r>
    </w:p>
    <w:p>
      <w:pPr>
        <w:adjustRightInd w:val="0"/>
        <w:snapToGrid w:val="0"/>
        <w:spacing w:line="360" w:lineRule="auto"/>
        <w:ind w:firstLine="482" w:firstLineChars="200"/>
        <w:rPr>
          <w:rFonts w:hint="eastAsia" w:ascii="仿宋" w:hAnsi="仿宋"/>
          <w:sz w:val="30"/>
          <w:szCs w:val="30"/>
        </w:rPr>
      </w:pPr>
      <w:r>
        <w:rPr>
          <w:rFonts w:hint="eastAsia" w:ascii="仿宋" w:hAnsi="仿宋"/>
          <w:b/>
          <w:sz w:val="24"/>
        </w:rPr>
        <w:t>第四条</w:t>
      </w:r>
      <w:r>
        <w:rPr>
          <w:rFonts w:hint="eastAsia" w:ascii="仿宋" w:hAnsi="仿宋"/>
          <w:sz w:val="24"/>
        </w:rPr>
        <w:t xml:space="preserve"> 本规定适用于天津科技大学全日制学生，其他各类学生参照执行。</w:t>
      </w:r>
    </w:p>
    <w:p>
      <w:pPr>
        <w:pStyle w:val="8"/>
        <w:spacing w:line="360" w:lineRule="auto"/>
        <w:rPr>
          <w:rFonts w:hint="eastAsia"/>
          <w:sz w:val="30"/>
          <w:szCs w:val="30"/>
        </w:rPr>
      </w:pPr>
      <w:r>
        <w:rPr>
          <w:rFonts w:hint="eastAsia"/>
          <w:sz w:val="30"/>
          <w:szCs w:val="30"/>
        </w:rPr>
        <w:t>第二章  违纪处分的种类和适用</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第五条</w:t>
      </w:r>
      <w:r>
        <w:rPr>
          <w:rFonts w:hint="eastAsia" w:ascii="仿宋" w:hAnsi="仿宋"/>
          <w:sz w:val="24"/>
        </w:rPr>
        <w:t xml:space="preserve"> 学校对学生违反校规校纪的行为，可给予以下处分：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（一）警告；</w:t>
      </w:r>
    </w:p>
    <w:p>
      <w:pPr>
        <w:adjustRightInd w:val="0"/>
        <w:snapToGrid w:val="0"/>
        <w:spacing w:line="360" w:lineRule="auto"/>
        <w:ind w:firstLine="480" w:firstLineChars="200"/>
        <w:rPr>
          <w:rFonts w:hint="eastAsia" w:ascii="仿宋" w:hAnsi="仿宋"/>
          <w:sz w:val="24"/>
        </w:rPr>
      </w:pPr>
      <w:r>
        <w:rPr>
          <w:rFonts w:hint="eastAsia" w:ascii="仿宋" w:hAnsi="仿宋"/>
          <w:sz w:val="24"/>
        </w:rPr>
        <w:t>（二）严重警告；</w:t>
      </w:r>
    </w:p>
    <w:p>
      <w:pPr>
        <w:adjustRightInd w:val="0"/>
        <w:snapToGrid w:val="0"/>
        <w:spacing w:line="360" w:lineRule="auto"/>
        <w:ind w:firstLine="480" w:firstLineChars="200"/>
        <w:rPr>
          <w:rFonts w:hint="eastAsia" w:ascii="仿宋" w:hAnsi="仿宋"/>
          <w:sz w:val="24"/>
        </w:rPr>
      </w:pPr>
      <w:r>
        <w:rPr>
          <w:rFonts w:hint="eastAsia" w:ascii="仿宋" w:hAnsi="仿宋"/>
          <w:sz w:val="24"/>
        </w:rPr>
        <w:t>（三）记过；</w:t>
      </w:r>
    </w:p>
    <w:p>
      <w:pPr>
        <w:adjustRightInd w:val="0"/>
        <w:snapToGrid w:val="0"/>
        <w:spacing w:line="360" w:lineRule="auto"/>
        <w:ind w:firstLine="480" w:firstLineChars="200"/>
        <w:rPr>
          <w:rFonts w:hint="eastAsia" w:ascii="仿宋" w:hAnsi="仿宋"/>
          <w:sz w:val="24"/>
        </w:rPr>
      </w:pPr>
      <w:r>
        <w:rPr>
          <w:rFonts w:hint="eastAsia" w:ascii="仿宋" w:hAnsi="仿宋"/>
          <w:sz w:val="24"/>
        </w:rPr>
        <w:t>（四）留校察看；</w:t>
      </w:r>
    </w:p>
    <w:p>
      <w:pPr>
        <w:adjustRightInd w:val="0"/>
        <w:snapToGrid w:val="0"/>
        <w:spacing w:line="360" w:lineRule="auto"/>
        <w:ind w:firstLine="480" w:firstLineChars="200"/>
        <w:rPr>
          <w:rFonts w:hint="eastAsia" w:ascii="仿宋" w:hAnsi="仿宋"/>
          <w:sz w:val="24"/>
        </w:rPr>
      </w:pPr>
      <w:r>
        <w:rPr>
          <w:rFonts w:hint="eastAsia" w:ascii="仿宋" w:hAnsi="仿宋"/>
          <w:sz w:val="24"/>
        </w:rPr>
        <w:t>（五）开除学籍。</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第六条</w:t>
      </w:r>
      <w:r>
        <w:rPr>
          <w:rFonts w:hint="eastAsia" w:ascii="仿宋" w:hAnsi="仿宋"/>
          <w:sz w:val="24"/>
        </w:rPr>
        <w:t xml:space="preserve"> 违反校规校纪有下列情形之一，可以从轻处分：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（一）情节及后果轻微；</w:t>
      </w:r>
    </w:p>
    <w:p>
      <w:pPr>
        <w:adjustRightInd w:val="0"/>
        <w:snapToGrid w:val="0"/>
        <w:spacing w:line="360" w:lineRule="auto"/>
        <w:ind w:firstLine="480" w:firstLineChars="200"/>
        <w:rPr>
          <w:rFonts w:hint="eastAsia" w:ascii="仿宋" w:hAnsi="仿宋"/>
          <w:sz w:val="24"/>
        </w:rPr>
      </w:pPr>
      <w:r>
        <w:rPr>
          <w:rFonts w:hint="eastAsia" w:ascii="仿宋" w:hAnsi="仿宋"/>
          <w:sz w:val="24"/>
        </w:rPr>
        <w:t>（二）主动承认错误并及时改正；</w:t>
      </w:r>
    </w:p>
    <w:p>
      <w:pPr>
        <w:adjustRightInd w:val="0"/>
        <w:snapToGrid w:val="0"/>
        <w:spacing w:line="360" w:lineRule="auto"/>
        <w:ind w:firstLine="480" w:firstLineChars="200"/>
        <w:rPr>
          <w:rFonts w:hint="eastAsia" w:ascii="仿宋" w:hAnsi="仿宋"/>
          <w:sz w:val="24"/>
        </w:rPr>
      </w:pPr>
      <w:r>
        <w:rPr>
          <w:rFonts w:hint="eastAsia" w:ascii="仿宋" w:hAnsi="仿宋"/>
          <w:sz w:val="24"/>
        </w:rPr>
        <w:t>（三）由于他人胁迫或诱骗。</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第七条</w:t>
      </w:r>
      <w:r>
        <w:rPr>
          <w:rFonts w:hint="eastAsia" w:ascii="仿宋" w:hAnsi="仿宋"/>
          <w:sz w:val="24"/>
        </w:rPr>
        <w:t xml:space="preserve"> 违反校规校纪有下列情形之一，可以从重处分：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（一）违纪情节及后果严重；</w:t>
      </w:r>
    </w:p>
    <w:p>
      <w:pPr>
        <w:adjustRightInd w:val="0"/>
        <w:snapToGrid w:val="0"/>
        <w:spacing w:line="360" w:lineRule="auto"/>
        <w:ind w:firstLine="480" w:firstLineChars="200"/>
        <w:rPr>
          <w:rFonts w:hint="eastAsia" w:ascii="仿宋" w:hAnsi="仿宋"/>
          <w:sz w:val="24"/>
        </w:rPr>
      </w:pPr>
      <w:r>
        <w:rPr>
          <w:rFonts w:hint="eastAsia" w:ascii="仿宋" w:hAnsi="仿宋"/>
          <w:sz w:val="24"/>
        </w:rPr>
        <w:t>（二）曾受违纪处分再次违纪；</w:t>
      </w:r>
    </w:p>
    <w:p>
      <w:pPr>
        <w:adjustRightInd w:val="0"/>
        <w:snapToGrid w:val="0"/>
        <w:spacing w:line="360" w:lineRule="auto"/>
        <w:ind w:firstLine="480" w:firstLineChars="200"/>
        <w:rPr>
          <w:rFonts w:hint="eastAsia" w:ascii="仿宋" w:hAnsi="仿宋"/>
          <w:sz w:val="24"/>
        </w:rPr>
      </w:pPr>
      <w:r>
        <w:rPr>
          <w:rFonts w:hint="eastAsia" w:ascii="仿宋" w:hAnsi="仿宋"/>
          <w:sz w:val="24"/>
        </w:rPr>
        <w:t>（三）对检举人、证人和有关管理人员等威胁恐吓、打击报复；</w:t>
      </w:r>
    </w:p>
    <w:p>
      <w:pPr>
        <w:adjustRightInd w:val="0"/>
        <w:snapToGrid w:val="0"/>
        <w:spacing w:line="360" w:lineRule="auto"/>
        <w:ind w:firstLine="480" w:firstLineChars="200"/>
        <w:rPr>
          <w:rFonts w:hint="eastAsia" w:ascii="仿宋" w:hAnsi="仿宋"/>
          <w:sz w:val="24"/>
        </w:rPr>
      </w:pPr>
      <w:r>
        <w:rPr>
          <w:rFonts w:hint="eastAsia" w:ascii="仿宋" w:hAnsi="仿宋"/>
          <w:sz w:val="24"/>
        </w:rPr>
        <w:t>（四）胁迫、贿买、诱骗和教唆他人违纪；</w:t>
      </w:r>
    </w:p>
    <w:p>
      <w:pPr>
        <w:adjustRightInd w:val="0"/>
        <w:snapToGrid w:val="0"/>
        <w:spacing w:line="360" w:lineRule="auto"/>
        <w:ind w:firstLine="480" w:firstLineChars="200"/>
        <w:rPr>
          <w:rFonts w:hint="eastAsia" w:ascii="仿宋" w:hAnsi="仿宋"/>
          <w:sz w:val="24"/>
        </w:rPr>
      </w:pPr>
      <w:r>
        <w:rPr>
          <w:rFonts w:hint="eastAsia" w:ascii="仿宋" w:hAnsi="仿宋"/>
          <w:sz w:val="24"/>
        </w:rPr>
        <w:t>（五）勾结校外人员作案；</w:t>
      </w:r>
    </w:p>
    <w:p>
      <w:pPr>
        <w:adjustRightInd w:val="0"/>
        <w:snapToGrid w:val="0"/>
        <w:spacing w:line="360" w:lineRule="auto"/>
        <w:ind w:firstLine="480" w:firstLineChars="200"/>
        <w:rPr>
          <w:rFonts w:hint="eastAsia" w:ascii="仿宋" w:hAnsi="仿宋"/>
          <w:sz w:val="24"/>
        </w:rPr>
      </w:pPr>
      <w:r>
        <w:rPr>
          <w:rFonts w:hint="eastAsia" w:ascii="仿宋" w:hAnsi="仿宋"/>
          <w:sz w:val="24"/>
        </w:rPr>
        <w:t>（六）组织策划群体性违纪；</w:t>
      </w:r>
    </w:p>
    <w:p>
      <w:pPr>
        <w:adjustRightInd w:val="0"/>
        <w:snapToGrid w:val="0"/>
        <w:spacing w:line="360" w:lineRule="auto"/>
        <w:ind w:firstLine="480" w:firstLineChars="200"/>
        <w:rPr>
          <w:rFonts w:hint="eastAsia" w:ascii="仿宋" w:hAnsi="仿宋"/>
          <w:sz w:val="30"/>
          <w:szCs w:val="30"/>
        </w:rPr>
      </w:pPr>
      <w:r>
        <w:rPr>
          <w:rFonts w:hint="eastAsia" w:ascii="仿宋" w:hAnsi="仿宋"/>
          <w:sz w:val="24"/>
        </w:rPr>
        <w:t>（七）有两种及以上违纪行为。</w:t>
      </w:r>
    </w:p>
    <w:p>
      <w:pPr>
        <w:pStyle w:val="8"/>
        <w:spacing w:line="360" w:lineRule="auto"/>
        <w:rPr>
          <w:rFonts w:hint="eastAsia"/>
          <w:sz w:val="30"/>
          <w:szCs w:val="30"/>
        </w:rPr>
      </w:pPr>
      <w:r>
        <w:rPr>
          <w:rFonts w:hint="eastAsia"/>
          <w:sz w:val="30"/>
          <w:szCs w:val="30"/>
        </w:rPr>
        <w:t>第三章  违纪行为和处分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第八条</w:t>
      </w:r>
      <w:r>
        <w:rPr>
          <w:rFonts w:hint="eastAsia" w:ascii="仿宋" w:hAnsi="仿宋"/>
          <w:sz w:val="24"/>
        </w:rPr>
        <w:t xml:space="preserve"> 对违反宪法，反对四项基本原则，破坏安定团结、扰乱社会秩序的，给予开除学籍处分。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第九条</w:t>
      </w:r>
      <w:r>
        <w:rPr>
          <w:rFonts w:hint="eastAsia" w:ascii="仿宋" w:hAnsi="仿宋"/>
          <w:sz w:val="24"/>
        </w:rPr>
        <w:t xml:space="preserve"> 对违反国家法律、法规，受到司法机关或其他执法部门处罚的，分别给予以下处分：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（一）对触犯国家法律，构成刑事犯罪的，给予开除学籍处分；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（二）受治安管理处罚，被处以警告、罚款、行政拘留的，给予警告直至开除学籍处分。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 xml:space="preserve">第十条 </w:t>
      </w:r>
      <w:r>
        <w:rPr>
          <w:rFonts w:hint="eastAsia" w:ascii="仿宋" w:hAnsi="仿宋"/>
          <w:sz w:val="24"/>
        </w:rPr>
        <w:t>对司法机关和公安部门认定其行为违反法律、法规，但依法不予处罚的，学校可视其情节，给予警告直至开除学籍处分。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第十一条</w:t>
      </w:r>
      <w:r>
        <w:rPr>
          <w:rFonts w:hint="eastAsia" w:ascii="仿宋" w:hAnsi="仿宋"/>
          <w:sz w:val="24"/>
        </w:rPr>
        <w:t xml:space="preserve"> 以偷窃、骗取、抢夺、敲诈勒索、冒领和侵占等手段非法占有国家、社会、集体和他人财物，除追回赃款、赃物或赔偿损失外，视情节轻重和涉及金额大小，分别给予下列处分：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（一）有上述行为，实施未遂、尚未获得非法财物或涉及金额较小，经批评教育有悔改表现的，给予警告直至留校察看处分；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（二）涉及金额较大，给予严重警告直至开除学籍处分；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（三）多次作案的，无论涉及金额多少，给予记过直至开除学籍处分；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（四）经公安机关确认为撬窃的，无论是否窃得财物，给予留校察看或开除学籍处分；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（五）明知是赃物却购买、协助窝藏、销赃、转移的，给予记过直至开除学籍处分；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（六）偷窃公章、机密文件、档案等物品的给予留校察看或开除学籍处分；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（七）团伙作案为首者，给予开除学籍处分。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第十二条</w:t>
      </w:r>
      <w:r>
        <w:rPr>
          <w:rFonts w:hint="eastAsia" w:ascii="仿宋" w:hAnsi="仿宋"/>
          <w:sz w:val="24"/>
        </w:rPr>
        <w:t xml:space="preserve"> 寻衅滋事、打架斗殴者，给予以下处分：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（一）虽未动手打人，但用言词侮辱或其他方式触及他人，引起事端或激化矛盾，造成打架后果的，给予警告处分；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（二）动手打人，视其情节，给予严重警告直至开除学籍处分；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（三）策划、怂恿他人打架、斗殴，未造成打架后果的，给予警告至记过处分；造成打架后果的，视其情节，给予记过至开除学籍处分；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（四）故意为他人打架提供凶器，未造成伤害的，给予警告至记过处分；造成伤害，视情节轻重，给予记过至开除学籍处分；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（五）在调查处理打架事件过程中，故意提供伪证，妨碍调查处理工作正常进行的，给予记过直至开除学籍处分。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第十三条</w:t>
      </w:r>
      <w:r>
        <w:rPr>
          <w:rFonts w:hint="eastAsia" w:ascii="仿宋" w:hAnsi="仿宋"/>
          <w:sz w:val="24"/>
        </w:rPr>
        <w:t xml:space="preserve"> 对酗酒滋事，造成不良后果的，给予严重警告直至开除学籍处分。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第十四条</w:t>
      </w:r>
      <w:r>
        <w:rPr>
          <w:rFonts w:hint="eastAsia" w:ascii="仿宋" w:hAnsi="仿宋"/>
          <w:sz w:val="24"/>
        </w:rPr>
        <w:t xml:space="preserve"> 对以任何形式参与赌博或为赌博提供条件的，给予以下处分：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（一）参与赌博，视情节轻重，给予严重警告直至开除学籍处分；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（二）校内聚众赌博，情节严重，给予开除学籍处分。</w:t>
      </w:r>
    </w:p>
    <w:p>
      <w:pPr>
        <w:adjustRightInd w:val="0"/>
        <w:snapToGrid w:val="0"/>
        <w:spacing w:line="360" w:lineRule="auto"/>
        <w:ind w:firstLine="482" w:firstLineChars="200"/>
        <w:rPr>
          <w:rFonts w:ascii="仿宋" w:hAnsi="仿宋"/>
          <w:sz w:val="24"/>
        </w:rPr>
      </w:pPr>
      <w:r>
        <w:rPr>
          <w:rFonts w:hint="eastAsia" w:ascii="仿宋" w:hAnsi="仿宋"/>
          <w:b/>
          <w:sz w:val="24"/>
        </w:rPr>
        <w:t>第十五条</w:t>
      </w:r>
      <w:r>
        <w:rPr>
          <w:rFonts w:ascii="仿宋" w:hAnsi="仿宋"/>
          <w:sz w:val="24"/>
        </w:rPr>
        <w:t xml:space="preserve"> </w:t>
      </w:r>
      <w:r>
        <w:rPr>
          <w:rFonts w:hint="eastAsia" w:ascii="仿宋" w:hAnsi="仿宋"/>
          <w:sz w:val="24"/>
        </w:rPr>
        <w:t>对于不遵守学校的考试纪律，不服从考试工作人员的安排与要求的行为，认定为考试违纪，根据行为给予警告或严重警告处分。</w:t>
      </w:r>
    </w:p>
    <w:p>
      <w:pPr>
        <w:adjustRightInd w:val="0"/>
        <w:snapToGrid w:val="0"/>
        <w:spacing w:line="360" w:lineRule="auto"/>
        <w:ind w:firstLine="480" w:firstLineChars="200"/>
        <w:rPr>
          <w:rFonts w:ascii="仿宋" w:hAnsi="仿宋"/>
          <w:sz w:val="24"/>
        </w:rPr>
      </w:pPr>
      <w:r>
        <w:rPr>
          <w:rFonts w:hint="eastAsia" w:ascii="仿宋" w:hAnsi="仿宋"/>
          <w:sz w:val="24"/>
        </w:rPr>
        <w:t>（一）对以下考试违纪行为，给予警告处分：</w:t>
      </w:r>
    </w:p>
    <w:p>
      <w:pPr>
        <w:adjustRightInd w:val="0"/>
        <w:snapToGrid w:val="0"/>
        <w:spacing w:line="360" w:lineRule="auto"/>
        <w:ind w:firstLine="480" w:firstLineChars="200"/>
        <w:rPr>
          <w:rFonts w:ascii="仿宋" w:hAnsi="仿宋"/>
          <w:sz w:val="24"/>
        </w:rPr>
      </w:pPr>
      <w:r>
        <w:rPr>
          <w:rFonts w:ascii="仿宋" w:hAnsi="仿宋"/>
          <w:sz w:val="24"/>
        </w:rPr>
        <w:t>1.</w:t>
      </w:r>
      <w:r>
        <w:rPr>
          <w:rFonts w:hint="eastAsia" w:ascii="仿宋" w:hAnsi="仿宋"/>
          <w:sz w:val="24"/>
        </w:rPr>
        <w:t>未在规定的座位参加考试；</w:t>
      </w:r>
    </w:p>
    <w:p>
      <w:pPr>
        <w:adjustRightInd w:val="0"/>
        <w:snapToGrid w:val="0"/>
        <w:spacing w:line="360" w:lineRule="auto"/>
        <w:ind w:firstLine="480" w:firstLineChars="200"/>
        <w:rPr>
          <w:rFonts w:ascii="仿宋" w:hAnsi="仿宋"/>
          <w:sz w:val="24"/>
        </w:rPr>
      </w:pPr>
      <w:r>
        <w:rPr>
          <w:rFonts w:ascii="仿宋" w:hAnsi="仿宋"/>
          <w:sz w:val="24"/>
        </w:rPr>
        <w:t>2.</w:t>
      </w:r>
      <w:r>
        <w:rPr>
          <w:rFonts w:hint="eastAsia" w:ascii="仿宋" w:hAnsi="仿宋"/>
          <w:sz w:val="24"/>
        </w:rPr>
        <w:t>考试开始信号发出前答题或者考试结束信号发出后继续答题；</w:t>
      </w:r>
    </w:p>
    <w:p>
      <w:pPr>
        <w:adjustRightInd w:val="0"/>
        <w:snapToGrid w:val="0"/>
        <w:spacing w:line="360" w:lineRule="auto"/>
        <w:ind w:firstLine="480" w:firstLineChars="200"/>
        <w:rPr>
          <w:rFonts w:ascii="仿宋" w:hAnsi="仿宋"/>
          <w:sz w:val="24"/>
        </w:rPr>
      </w:pPr>
      <w:r>
        <w:rPr>
          <w:rFonts w:ascii="仿宋" w:hAnsi="仿宋"/>
          <w:sz w:val="24"/>
        </w:rPr>
        <w:t>3.</w:t>
      </w:r>
      <w:r>
        <w:rPr>
          <w:rFonts w:hint="eastAsia" w:ascii="仿宋" w:hAnsi="仿宋"/>
          <w:sz w:val="24"/>
        </w:rPr>
        <w:t>未经许可使用自备草稿纸；</w:t>
      </w:r>
    </w:p>
    <w:p>
      <w:pPr>
        <w:adjustRightInd w:val="0"/>
        <w:snapToGrid w:val="0"/>
        <w:spacing w:line="360" w:lineRule="auto"/>
        <w:ind w:firstLine="480" w:firstLineChars="200"/>
        <w:rPr>
          <w:rFonts w:ascii="仿宋" w:hAnsi="仿宋"/>
          <w:sz w:val="24"/>
        </w:rPr>
      </w:pPr>
      <w:r>
        <w:rPr>
          <w:rFonts w:ascii="仿宋" w:hAnsi="仿宋"/>
          <w:sz w:val="24"/>
        </w:rPr>
        <w:t>4.</w:t>
      </w:r>
      <w:r>
        <w:rPr>
          <w:rFonts w:hint="eastAsia" w:ascii="仿宋" w:hAnsi="仿宋"/>
          <w:sz w:val="24"/>
        </w:rPr>
        <w:t>在考试过程中旁窥、交头接耳、互打暗号或者手势；</w:t>
      </w:r>
    </w:p>
    <w:p>
      <w:pPr>
        <w:adjustRightInd w:val="0"/>
        <w:snapToGrid w:val="0"/>
        <w:spacing w:line="360" w:lineRule="auto"/>
        <w:ind w:firstLine="480" w:firstLineChars="200"/>
        <w:rPr>
          <w:rFonts w:ascii="仿宋" w:hAnsi="仿宋"/>
          <w:sz w:val="24"/>
        </w:rPr>
      </w:pPr>
      <w:r>
        <w:rPr>
          <w:rFonts w:ascii="仿宋" w:hAnsi="仿宋"/>
          <w:sz w:val="24"/>
        </w:rPr>
        <w:t>5.</w:t>
      </w:r>
      <w:r>
        <w:rPr>
          <w:rFonts w:hint="eastAsia" w:ascii="仿宋" w:hAnsi="仿宋"/>
          <w:sz w:val="24"/>
        </w:rPr>
        <w:t>在考场或者学校禁止的范围内，喧哗、吸烟或者实施其他影响考场秩序的行为；</w:t>
      </w:r>
      <w:r>
        <w:rPr>
          <w:rFonts w:ascii="仿宋" w:hAnsi="仿宋"/>
          <w:sz w:val="24"/>
        </w:rPr>
        <w:t xml:space="preserve"> </w:t>
      </w:r>
    </w:p>
    <w:p>
      <w:pPr>
        <w:adjustRightInd w:val="0"/>
        <w:snapToGrid w:val="0"/>
        <w:spacing w:line="360" w:lineRule="auto"/>
        <w:ind w:firstLine="480" w:firstLineChars="200"/>
        <w:rPr>
          <w:rFonts w:ascii="仿宋" w:hAnsi="仿宋"/>
          <w:sz w:val="24"/>
        </w:rPr>
      </w:pPr>
      <w:r>
        <w:rPr>
          <w:rFonts w:ascii="仿宋" w:hAnsi="仿宋"/>
          <w:sz w:val="24"/>
        </w:rPr>
        <w:t>6.</w:t>
      </w:r>
      <w:r>
        <w:rPr>
          <w:rFonts w:hint="eastAsia" w:ascii="仿宋" w:hAnsi="仿宋"/>
          <w:sz w:val="24"/>
        </w:rPr>
        <w:t>用规定以外的笔或者纸答题或者在试卷规定以外的地方书写姓名、考号或者以其他方式在答卷上标记信息；</w:t>
      </w:r>
    </w:p>
    <w:p>
      <w:pPr>
        <w:adjustRightInd w:val="0"/>
        <w:snapToGrid w:val="0"/>
        <w:spacing w:line="360" w:lineRule="auto"/>
        <w:ind w:firstLine="480" w:firstLineChars="200"/>
        <w:rPr>
          <w:rFonts w:ascii="仿宋" w:hAnsi="仿宋"/>
          <w:sz w:val="24"/>
        </w:rPr>
      </w:pPr>
      <w:r>
        <w:rPr>
          <w:rFonts w:ascii="仿宋" w:hAnsi="仿宋"/>
          <w:sz w:val="24"/>
        </w:rPr>
        <w:t>7.</w:t>
      </w:r>
      <w:r>
        <w:rPr>
          <w:rFonts w:hint="eastAsia" w:ascii="仿宋" w:hAnsi="仿宋"/>
          <w:sz w:val="24"/>
        </w:rPr>
        <w:t>违反有关考试规定将试卷、答卷、草稿纸等考试用纸带出考场；</w:t>
      </w:r>
    </w:p>
    <w:p>
      <w:pPr>
        <w:adjustRightInd w:val="0"/>
        <w:snapToGrid w:val="0"/>
        <w:spacing w:line="360" w:lineRule="auto"/>
        <w:ind w:firstLine="480" w:firstLineChars="200"/>
        <w:rPr>
          <w:rFonts w:ascii="仿宋" w:hAnsi="仿宋"/>
          <w:sz w:val="24"/>
        </w:rPr>
      </w:pPr>
      <w:r>
        <w:rPr>
          <w:rFonts w:ascii="仿宋" w:hAnsi="仿宋"/>
          <w:sz w:val="24"/>
        </w:rPr>
        <w:t>8.</w:t>
      </w:r>
      <w:r>
        <w:rPr>
          <w:rFonts w:hint="eastAsia" w:ascii="仿宋" w:hAnsi="仿宋"/>
          <w:sz w:val="24"/>
        </w:rPr>
        <w:t>其他应当给予警告的行为。</w:t>
      </w:r>
    </w:p>
    <w:p>
      <w:pPr>
        <w:adjustRightInd w:val="0"/>
        <w:snapToGrid w:val="0"/>
        <w:spacing w:line="360" w:lineRule="auto"/>
        <w:ind w:firstLine="480" w:firstLineChars="200"/>
        <w:rPr>
          <w:rFonts w:ascii="仿宋" w:hAnsi="仿宋"/>
          <w:sz w:val="24"/>
        </w:rPr>
      </w:pPr>
      <w:r>
        <w:rPr>
          <w:rFonts w:hint="eastAsia" w:ascii="仿宋" w:hAnsi="仿宋"/>
          <w:sz w:val="24"/>
        </w:rPr>
        <w:t>（二）对以下考试违纪行为，给予严重警告处分：</w:t>
      </w:r>
      <w:r>
        <w:rPr>
          <w:rFonts w:ascii="仿宋" w:hAnsi="仿宋"/>
          <w:sz w:val="24"/>
        </w:rPr>
        <w:t xml:space="preserve">    </w:t>
      </w:r>
    </w:p>
    <w:p>
      <w:pPr>
        <w:adjustRightInd w:val="0"/>
        <w:snapToGrid w:val="0"/>
        <w:spacing w:line="360" w:lineRule="auto"/>
        <w:ind w:firstLine="480" w:firstLineChars="200"/>
        <w:rPr>
          <w:rFonts w:ascii="仿宋" w:hAnsi="仿宋"/>
          <w:sz w:val="24"/>
        </w:rPr>
      </w:pPr>
      <w:r>
        <w:rPr>
          <w:rFonts w:ascii="仿宋" w:hAnsi="仿宋"/>
          <w:sz w:val="24"/>
        </w:rPr>
        <w:t>1.</w:t>
      </w:r>
      <w:r>
        <w:rPr>
          <w:rFonts w:hint="eastAsia" w:ascii="仿宋" w:hAnsi="仿宋"/>
          <w:sz w:val="24"/>
        </w:rPr>
        <w:t>携带通讯设备等规定以外的物品进入考场并未按要求放到指定位置；</w:t>
      </w:r>
    </w:p>
    <w:p>
      <w:pPr>
        <w:adjustRightInd w:val="0"/>
        <w:snapToGrid w:val="0"/>
        <w:spacing w:line="360" w:lineRule="auto"/>
        <w:ind w:firstLine="480" w:firstLineChars="200"/>
        <w:rPr>
          <w:rFonts w:ascii="仿宋" w:hAnsi="仿宋"/>
          <w:sz w:val="24"/>
        </w:rPr>
      </w:pPr>
      <w:r>
        <w:rPr>
          <w:rFonts w:ascii="仿宋" w:hAnsi="仿宋"/>
          <w:sz w:val="24"/>
        </w:rPr>
        <w:t>2.</w:t>
      </w:r>
      <w:r>
        <w:rPr>
          <w:rFonts w:hint="eastAsia" w:ascii="仿宋" w:hAnsi="仿宋"/>
          <w:sz w:val="24"/>
        </w:rPr>
        <w:t>未按规定时间进入或离开考场，不听从考试工作人员劝阻；</w:t>
      </w:r>
    </w:p>
    <w:p>
      <w:pPr>
        <w:adjustRightInd w:val="0"/>
        <w:snapToGrid w:val="0"/>
        <w:spacing w:line="360" w:lineRule="auto"/>
        <w:ind w:firstLine="480" w:firstLineChars="200"/>
        <w:rPr>
          <w:rFonts w:ascii="仿宋" w:hAnsi="仿宋"/>
          <w:sz w:val="24"/>
        </w:rPr>
      </w:pPr>
      <w:r>
        <w:rPr>
          <w:rFonts w:ascii="仿宋" w:hAnsi="仿宋"/>
          <w:sz w:val="24"/>
        </w:rPr>
        <w:t>3.</w:t>
      </w:r>
      <w:r>
        <w:rPr>
          <w:rFonts w:hint="eastAsia" w:ascii="仿宋" w:hAnsi="仿宋"/>
          <w:sz w:val="24"/>
        </w:rPr>
        <w:t>他人强拿自己试卷未加拒绝并未及时向考试工作人员报告；</w:t>
      </w:r>
    </w:p>
    <w:p>
      <w:pPr>
        <w:adjustRightInd w:val="0"/>
        <w:snapToGrid w:val="0"/>
        <w:spacing w:line="360" w:lineRule="auto"/>
        <w:ind w:firstLine="480" w:firstLineChars="200"/>
        <w:rPr>
          <w:rFonts w:ascii="仿宋" w:hAnsi="仿宋"/>
          <w:sz w:val="24"/>
        </w:rPr>
      </w:pPr>
      <w:r>
        <w:rPr>
          <w:rFonts w:ascii="仿宋" w:hAnsi="仿宋"/>
          <w:sz w:val="24"/>
        </w:rPr>
        <w:t>4.</w:t>
      </w:r>
      <w:r>
        <w:rPr>
          <w:rFonts w:hint="eastAsia" w:ascii="仿宋" w:hAnsi="仿宋"/>
          <w:sz w:val="24"/>
        </w:rPr>
        <w:t>其他应当给予严重警告处分的行为。</w:t>
      </w:r>
    </w:p>
    <w:p>
      <w:pPr>
        <w:adjustRightInd w:val="0"/>
        <w:snapToGrid w:val="0"/>
        <w:spacing w:line="360" w:lineRule="auto"/>
        <w:ind w:firstLine="482" w:firstLineChars="200"/>
        <w:rPr>
          <w:rFonts w:ascii="仿宋" w:hAnsi="仿宋"/>
          <w:sz w:val="24"/>
        </w:rPr>
      </w:pPr>
      <w:r>
        <w:rPr>
          <w:rFonts w:hint="eastAsia" w:ascii="仿宋" w:hAnsi="仿宋"/>
          <w:b/>
          <w:sz w:val="24"/>
        </w:rPr>
        <w:t>第十六条</w:t>
      </w:r>
      <w:r>
        <w:rPr>
          <w:rFonts w:ascii="仿宋" w:hAnsi="仿宋"/>
          <w:sz w:val="24"/>
        </w:rPr>
        <w:t xml:space="preserve"> </w:t>
      </w:r>
      <w:r>
        <w:rPr>
          <w:rFonts w:hint="eastAsia" w:ascii="仿宋" w:hAnsi="仿宋"/>
          <w:sz w:val="24"/>
        </w:rPr>
        <w:t>对于违背考试公平公正的原则，以不正当手段获得或者试图获得试题答案、考试成绩的行为，认定为考试作弊，给予记过、留校察看或开除学籍处分。</w:t>
      </w:r>
    </w:p>
    <w:p>
      <w:pPr>
        <w:adjustRightInd w:val="0"/>
        <w:snapToGrid w:val="0"/>
        <w:spacing w:line="360" w:lineRule="auto"/>
        <w:ind w:firstLine="480" w:firstLineChars="200"/>
        <w:rPr>
          <w:rFonts w:ascii="仿宋" w:hAnsi="仿宋"/>
          <w:sz w:val="24"/>
        </w:rPr>
      </w:pPr>
      <w:r>
        <w:rPr>
          <w:rFonts w:hint="eastAsia" w:ascii="仿宋" w:hAnsi="仿宋"/>
          <w:sz w:val="24"/>
        </w:rPr>
        <w:t>（一）对以下考试作弊行为，给予记过处分：</w:t>
      </w:r>
    </w:p>
    <w:p>
      <w:pPr>
        <w:adjustRightInd w:val="0"/>
        <w:snapToGrid w:val="0"/>
        <w:spacing w:line="360" w:lineRule="auto"/>
        <w:ind w:firstLine="480" w:firstLineChars="200"/>
        <w:rPr>
          <w:rFonts w:ascii="仿宋" w:hAnsi="仿宋"/>
          <w:sz w:val="24"/>
        </w:rPr>
      </w:pPr>
      <w:r>
        <w:rPr>
          <w:rFonts w:ascii="仿宋" w:hAnsi="仿宋"/>
          <w:sz w:val="24"/>
        </w:rPr>
        <w:t>1.</w:t>
      </w:r>
      <w:r>
        <w:rPr>
          <w:rFonts w:hint="eastAsia" w:ascii="仿宋" w:hAnsi="仿宋"/>
          <w:sz w:val="24"/>
        </w:rPr>
        <w:t>携带与考试内容有关的资料或纸条参加考试；</w:t>
      </w:r>
    </w:p>
    <w:p>
      <w:pPr>
        <w:adjustRightInd w:val="0"/>
        <w:snapToGrid w:val="0"/>
        <w:spacing w:line="360" w:lineRule="auto"/>
        <w:ind w:firstLine="480" w:firstLineChars="200"/>
        <w:rPr>
          <w:rFonts w:ascii="仿宋" w:hAnsi="仿宋"/>
          <w:sz w:val="24"/>
        </w:rPr>
      </w:pPr>
      <w:r>
        <w:rPr>
          <w:rFonts w:ascii="仿宋" w:hAnsi="仿宋"/>
          <w:sz w:val="24"/>
        </w:rPr>
        <w:t>2.</w:t>
      </w:r>
      <w:r>
        <w:rPr>
          <w:rFonts w:hint="eastAsia" w:ascii="仿宋" w:hAnsi="仿宋"/>
          <w:sz w:val="24"/>
        </w:rPr>
        <w:t>携带存储有与考试内容相关资料的电子设备参加考试；</w:t>
      </w:r>
    </w:p>
    <w:p>
      <w:pPr>
        <w:adjustRightInd w:val="0"/>
        <w:snapToGrid w:val="0"/>
        <w:spacing w:line="360" w:lineRule="auto"/>
        <w:ind w:firstLine="480" w:firstLineChars="200"/>
        <w:rPr>
          <w:rFonts w:ascii="仿宋" w:hAnsi="仿宋"/>
          <w:sz w:val="24"/>
        </w:rPr>
      </w:pPr>
      <w:r>
        <w:rPr>
          <w:rFonts w:ascii="仿宋" w:hAnsi="仿宋"/>
          <w:sz w:val="24"/>
        </w:rPr>
        <w:t>3.</w:t>
      </w:r>
      <w:r>
        <w:rPr>
          <w:rFonts w:hint="eastAsia" w:ascii="仿宋" w:hAnsi="仿宋"/>
          <w:sz w:val="24"/>
        </w:rPr>
        <w:t>抄袭或者协助他人抄袭试题答案或者与考试内容相关的资料；</w:t>
      </w:r>
    </w:p>
    <w:p>
      <w:pPr>
        <w:adjustRightInd w:val="0"/>
        <w:snapToGrid w:val="0"/>
        <w:spacing w:line="360" w:lineRule="auto"/>
        <w:ind w:firstLine="480" w:firstLineChars="200"/>
        <w:rPr>
          <w:rFonts w:ascii="仿宋" w:hAnsi="仿宋"/>
          <w:sz w:val="24"/>
        </w:rPr>
      </w:pPr>
      <w:r>
        <w:rPr>
          <w:rFonts w:ascii="仿宋" w:hAnsi="仿宋"/>
          <w:sz w:val="24"/>
        </w:rPr>
        <w:t>4.</w:t>
      </w:r>
      <w:r>
        <w:rPr>
          <w:rFonts w:hint="eastAsia" w:ascii="仿宋" w:hAnsi="仿宋"/>
          <w:sz w:val="24"/>
        </w:rPr>
        <w:t>在答卷上填写与本人身份不符的姓名、考号等信息；</w:t>
      </w:r>
    </w:p>
    <w:p>
      <w:pPr>
        <w:adjustRightInd w:val="0"/>
        <w:snapToGrid w:val="0"/>
        <w:spacing w:line="360" w:lineRule="auto"/>
        <w:ind w:firstLine="480" w:firstLineChars="200"/>
        <w:rPr>
          <w:rFonts w:ascii="仿宋" w:hAnsi="仿宋"/>
          <w:sz w:val="24"/>
        </w:rPr>
      </w:pPr>
      <w:r>
        <w:rPr>
          <w:rFonts w:ascii="仿宋" w:hAnsi="仿宋"/>
          <w:sz w:val="24"/>
        </w:rPr>
        <w:t>5.</w:t>
      </w:r>
      <w:r>
        <w:rPr>
          <w:rFonts w:hint="eastAsia" w:ascii="仿宋" w:hAnsi="仿宋"/>
          <w:sz w:val="24"/>
        </w:rPr>
        <w:t>其他应给予记过处分的作弊行为。</w:t>
      </w:r>
    </w:p>
    <w:p>
      <w:pPr>
        <w:adjustRightInd w:val="0"/>
        <w:snapToGrid w:val="0"/>
        <w:spacing w:line="360" w:lineRule="auto"/>
        <w:ind w:firstLine="480" w:firstLineChars="200"/>
        <w:rPr>
          <w:rFonts w:ascii="仿宋" w:hAnsi="仿宋"/>
          <w:sz w:val="24"/>
        </w:rPr>
      </w:pPr>
      <w:r>
        <w:rPr>
          <w:rFonts w:hint="eastAsia" w:ascii="仿宋" w:hAnsi="仿宋"/>
          <w:sz w:val="24"/>
        </w:rPr>
        <w:t>（二）对以下考试作弊行为，给予留校察看处分：</w:t>
      </w:r>
    </w:p>
    <w:p>
      <w:pPr>
        <w:adjustRightInd w:val="0"/>
        <w:snapToGrid w:val="0"/>
        <w:spacing w:line="360" w:lineRule="auto"/>
        <w:ind w:firstLine="480" w:firstLineChars="200"/>
        <w:rPr>
          <w:rFonts w:ascii="仿宋" w:hAnsi="仿宋"/>
          <w:sz w:val="24"/>
        </w:rPr>
      </w:pPr>
      <w:r>
        <w:rPr>
          <w:rFonts w:hint="eastAsia" w:ascii="仿宋" w:hAnsi="仿宋"/>
          <w:sz w:val="24"/>
        </w:rPr>
        <w:t>1</w:t>
      </w:r>
      <w:r>
        <w:rPr>
          <w:rFonts w:ascii="仿宋" w:hAnsi="仿宋"/>
          <w:sz w:val="24"/>
        </w:rPr>
        <w:t>.</w:t>
      </w:r>
      <w:r>
        <w:rPr>
          <w:rFonts w:hint="eastAsia" w:ascii="仿宋" w:hAnsi="仿宋"/>
          <w:sz w:val="24"/>
        </w:rPr>
        <w:t>拿取他人试卷的或胁迫他人为自己抄袭提供方便；</w:t>
      </w:r>
    </w:p>
    <w:p>
      <w:pPr>
        <w:adjustRightInd w:val="0"/>
        <w:snapToGrid w:val="0"/>
        <w:spacing w:line="360" w:lineRule="auto"/>
        <w:ind w:firstLine="480" w:firstLineChars="200"/>
        <w:rPr>
          <w:rFonts w:ascii="仿宋" w:hAnsi="仿宋"/>
          <w:sz w:val="24"/>
        </w:rPr>
      </w:pPr>
      <w:r>
        <w:rPr>
          <w:rFonts w:hint="eastAsia" w:ascii="仿宋" w:hAnsi="仿宋"/>
          <w:sz w:val="24"/>
        </w:rPr>
        <w:t>2</w:t>
      </w:r>
      <w:r>
        <w:rPr>
          <w:rFonts w:ascii="仿宋" w:hAnsi="仿宋"/>
          <w:sz w:val="24"/>
        </w:rPr>
        <w:t>.</w:t>
      </w:r>
      <w:r>
        <w:rPr>
          <w:rFonts w:hint="eastAsia" w:ascii="仿宋" w:hAnsi="仿宋"/>
          <w:sz w:val="24"/>
        </w:rPr>
        <w:t>故意销毁试卷、答卷或者考试材料；</w:t>
      </w:r>
    </w:p>
    <w:p>
      <w:pPr>
        <w:adjustRightInd w:val="0"/>
        <w:snapToGrid w:val="0"/>
        <w:spacing w:line="360" w:lineRule="auto"/>
        <w:ind w:firstLine="480" w:firstLineChars="200"/>
        <w:rPr>
          <w:rFonts w:ascii="仿宋" w:hAnsi="仿宋"/>
          <w:sz w:val="24"/>
        </w:rPr>
      </w:pPr>
      <w:r>
        <w:rPr>
          <w:rFonts w:hint="eastAsia" w:ascii="仿宋" w:hAnsi="仿宋"/>
          <w:sz w:val="24"/>
        </w:rPr>
        <w:t>3</w:t>
      </w:r>
      <w:r>
        <w:rPr>
          <w:rFonts w:ascii="仿宋" w:hAnsi="仿宋"/>
          <w:sz w:val="24"/>
        </w:rPr>
        <w:t>.</w:t>
      </w:r>
      <w:r>
        <w:rPr>
          <w:rFonts w:hint="eastAsia" w:ascii="仿宋" w:hAnsi="仿宋"/>
          <w:sz w:val="24"/>
        </w:rPr>
        <w:t>交换，传递，接收试卷、答案、草稿纸；</w:t>
      </w:r>
    </w:p>
    <w:p>
      <w:pPr>
        <w:adjustRightInd w:val="0"/>
        <w:snapToGrid w:val="0"/>
        <w:spacing w:line="360" w:lineRule="auto"/>
        <w:ind w:firstLine="480" w:firstLineChars="200"/>
        <w:rPr>
          <w:rFonts w:ascii="仿宋" w:hAnsi="仿宋"/>
          <w:sz w:val="24"/>
        </w:rPr>
      </w:pPr>
      <w:r>
        <w:rPr>
          <w:rFonts w:hint="eastAsia" w:ascii="仿宋" w:hAnsi="仿宋"/>
          <w:sz w:val="24"/>
        </w:rPr>
        <w:t>4</w:t>
      </w:r>
      <w:r>
        <w:rPr>
          <w:rFonts w:ascii="仿宋" w:hAnsi="仿宋"/>
          <w:sz w:val="24"/>
        </w:rPr>
        <w:t>.</w:t>
      </w:r>
      <w:r>
        <w:rPr>
          <w:rFonts w:hint="eastAsia" w:ascii="仿宋" w:hAnsi="仿宋"/>
          <w:sz w:val="24"/>
        </w:rPr>
        <w:t>考试中经考试工作人员允许暂时离开考场，离场后在考场外观看与考试内容有关的材料或与他人交谈考试内容，或返回考场后被发现携带与考试有关材料；</w:t>
      </w:r>
    </w:p>
    <w:p>
      <w:pPr>
        <w:adjustRightInd w:val="0"/>
        <w:snapToGrid w:val="0"/>
        <w:spacing w:line="360" w:lineRule="auto"/>
        <w:ind w:firstLine="480" w:firstLineChars="200"/>
        <w:rPr>
          <w:rFonts w:ascii="仿宋" w:hAnsi="仿宋"/>
          <w:sz w:val="24"/>
        </w:rPr>
      </w:pPr>
      <w:r>
        <w:rPr>
          <w:rFonts w:hint="eastAsia" w:ascii="仿宋" w:hAnsi="仿宋"/>
          <w:sz w:val="24"/>
        </w:rPr>
        <w:t>5</w:t>
      </w:r>
      <w:r>
        <w:rPr>
          <w:rFonts w:ascii="仿宋" w:hAnsi="仿宋"/>
          <w:sz w:val="24"/>
        </w:rPr>
        <w:t>.</w:t>
      </w:r>
      <w:r>
        <w:rPr>
          <w:rFonts w:hint="eastAsia" w:ascii="仿宋" w:hAnsi="仿宋"/>
          <w:sz w:val="24"/>
        </w:rPr>
        <w:t>考试前以不正当方式获得考试试卷或考试答案；</w:t>
      </w:r>
    </w:p>
    <w:p>
      <w:pPr>
        <w:adjustRightInd w:val="0"/>
        <w:snapToGrid w:val="0"/>
        <w:spacing w:line="360" w:lineRule="auto"/>
        <w:ind w:firstLine="480" w:firstLineChars="200"/>
        <w:rPr>
          <w:rFonts w:ascii="仿宋" w:hAnsi="仿宋"/>
          <w:sz w:val="24"/>
        </w:rPr>
      </w:pPr>
      <w:r>
        <w:rPr>
          <w:rFonts w:hint="eastAsia" w:ascii="仿宋" w:hAnsi="仿宋"/>
          <w:sz w:val="24"/>
        </w:rPr>
        <w:t>6</w:t>
      </w:r>
      <w:r>
        <w:rPr>
          <w:rFonts w:ascii="仿宋" w:hAnsi="仿宋"/>
          <w:sz w:val="24"/>
        </w:rPr>
        <w:t>.</w:t>
      </w:r>
      <w:r>
        <w:rPr>
          <w:rFonts w:hint="eastAsia" w:ascii="仿宋" w:hAnsi="仿宋"/>
          <w:sz w:val="24"/>
        </w:rPr>
        <w:t>其他应给予留校察看处分的作弊行为。</w:t>
      </w:r>
    </w:p>
    <w:p>
      <w:pPr>
        <w:adjustRightInd w:val="0"/>
        <w:snapToGrid w:val="0"/>
        <w:spacing w:line="360" w:lineRule="auto"/>
        <w:ind w:firstLine="480" w:firstLineChars="200"/>
        <w:rPr>
          <w:rFonts w:hint="eastAsia" w:ascii="仿宋" w:hAnsi="仿宋"/>
          <w:sz w:val="24"/>
        </w:rPr>
      </w:pPr>
      <w:r>
        <w:rPr>
          <w:rFonts w:hint="eastAsia" w:ascii="仿宋" w:hAnsi="仿宋"/>
          <w:sz w:val="24"/>
        </w:rPr>
        <w:t>（三）以下考试作弊行为，给予开除学籍处分：</w:t>
      </w:r>
    </w:p>
    <w:p>
      <w:pPr>
        <w:adjustRightInd w:val="0"/>
        <w:snapToGrid w:val="0"/>
        <w:spacing w:line="360" w:lineRule="auto"/>
        <w:ind w:firstLine="480" w:firstLineChars="200"/>
        <w:rPr>
          <w:rFonts w:ascii="仿宋" w:hAnsi="仿宋"/>
          <w:sz w:val="24"/>
        </w:rPr>
      </w:pPr>
      <w:r>
        <w:rPr>
          <w:rFonts w:ascii="仿宋" w:hAnsi="仿宋"/>
          <w:sz w:val="24"/>
        </w:rPr>
        <w:t>1.</w:t>
      </w:r>
      <w:r>
        <w:rPr>
          <w:rFonts w:hint="eastAsia" w:ascii="仿宋" w:hAnsi="仿宋"/>
          <w:sz w:val="24"/>
        </w:rPr>
        <w:t>使用通讯设备接收、发送、搜索与考试内容相关信息；</w:t>
      </w:r>
    </w:p>
    <w:p>
      <w:pPr>
        <w:adjustRightInd w:val="0"/>
        <w:snapToGrid w:val="0"/>
        <w:spacing w:line="360" w:lineRule="auto"/>
        <w:ind w:firstLine="480" w:firstLineChars="200"/>
        <w:rPr>
          <w:rFonts w:ascii="仿宋" w:hAnsi="仿宋"/>
          <w:sz w:val="24"/>
        </w:rPr>
      </w:pPr>
      <w:r>
        <w:rPr>
          <w:rFonts w:hint="eastAsia" w:ascii="仿宋" w:hAnsi="仿宋"/>
          <w:sz w:val="24"/>
        </w:rPr>
        <w:t>2</w:t>
      </w:r>
      <w:r>
        <w:rPr>
          <w:rFonts w:ascii="仿宋" w:hAnsi="仿宋"/>
          <w:sz w:val="24"/>
        </w:rPr>
        <w:t>.</w:t>
      </w:r>
      <w:r>
        <w:rPr>
          <w:rFonts w:hint="eastAsia" w:ascii="仿宋" w:hAnsi="仿宋"/>
          <w:sz w:val="24"/>
        </w:rPr>
        <w:t>在场外使用通讯设备、软件向场内考生传送与考试内容相关信息；</w:t>
      </w:r>
    </w:p>
    <w:p>
      <w:pPr>
        <w:adjustRightInd w:val="0"/>
        <w:snapToGrid w:val="0"/>
        <w:spacing w:line="360" w:lineRule="auto"/>
        <w:ind w:firstLine="480" w:firstLineChars="200"/>
        <w:rPr>
          <w:rFonts w:ascii="仿宋" w:hAnsi="仿宋"/>
          <w:sz w:val="24"/>
        </w:rPr>
      </w:pPr>
      <w:r>
        <w:rPr>
          <w:rFonts w:hint="eastAsia" w:ascii="仿宋" w:hAnsi="仿宋"/>
          <w:sz w:val="24"/>
        </w:rPr>
        <w:t>3</w:t>
      </w:r>
      <w:r>
        <w:rPr>
          <w:rFonts w:ascii="仿宋" w:hAnsi="仿宋"/>
          <w:sz w:val="24"/>
        </w:rPr>
        <w:t>.</w:t>
      </w:r>
      <w:r>
        <w:rPr>
          <w:rFonts w:hint="eastAsia" w:ascii="仿宋" w:hAnsi="仿宋"/>
          <w:sz w:val="24"/>
        </w:rPr>
        <w:t>出售考试试题或答案谋取利益；</w:t>
      </w:r>
    </w:p>
    <w:p>
      <w:pPr>
        <w:adjustRightInd w:val="0"/>
        <w:snapToGrid w:val="0"/>
        <w:spacing w:line="360" w:lineRule="auto"/>
        <w:ind w:firstLine="480" w:firstLineChars="200"/>
        <w:rPr>
          <w:rFonts w:ascii="仿宋" w:hAnsi="仿宋"/>
          <w:sz w:val="24"/>
        </w:rPr>
      </w:pPr>
      <w:r>
        <w:rPr>
          <w:rFonts w:hint="eastAsia" w:ascii="仿宋" w:hAnsi="仿宋"/>
          <w:sz w:val="24"/>
        </w:rPr>
        <w:t>4</w:t>
      </w:r>
      <w:r>
        <w:rPr>
          <w:rFonts w:ascii="仿宋" w:hAnsi="仿宋"/>
          <w:sz w:val="24"/>
        </w:rPr>
        <w:t>.</w:t>
      </w:r>
      <w:r>
        <w:rPr>
          <w:rFonts w:hint="eastAsia" w:ascii="仿宋" w:hAnsi="仿宋"/>
          <w:sz w:val="24"/>
        </w:rPr>
        <w:t>由他人代替考试、替他人参加考试；</w:t>
      </w:r>
    </w:p>
    <w:p>
      <w:pPr>
        <w:adjustRightInd w:val="0"/>
        <w:snapToGrid w:val="0"/>
        <w:spacing w:line="360" w:lineRule="auto"/>
        <w:ind w:firstLine="480" w:firstLineChars="200"/>
        <w:rPr>
          <w:rFonts w:ascii="仿宋" w:hAnsi="仿宋"/>
          <w:sz w:val="24"/>
        </w:rPr>
      </w:pPr>
      <w:r>
        <w:rPr>
          <w:rFonts w:hint="eastAsia" w:ascii="仿宋" w:hAnsi="仿宋"/>
          <w:sz w:val="24"/>
        </w:rPr>
        <w:t>5</w:t>
      </w:r>
      <w:r>
        <w:rPr>
          <w:rFonts w:ascii="仿宋" w:hAnsi="仿宋"/>
          <w:sz w:val="24"/>
        </w:rPr>
        <w:t>.</w:t>
      </w:r>
      <w:r>
        <w:rPr>
          <w:rFonts w:hint="eastAsia" w:ascii="仿宋" w:hAnsi="仿宋"/>
          <w:sz w:val="24"/>
        </w:rPr>
        <w:t>组织作弊；</w:t>
      </w:r>
    </w:p>
    <w:p>
      <w:pPr>
        <w:adjustRightInd w:val="0"/>
        <w:snapToGrid w:val="0"/>
        <w:spacing w:line="360" w:lineRule="auto"/>
        <w:ind w:firstLine="480" w:firstLineChars="200"/>
        <w:rPr>
          <w:rFonts w:ascii="仿宋" w:hAnsi="仿宋"/>
          <w:sz w:val="24"/>
        </w:rPr>
      </w:pPr>
      <w:r>
        <w:rPr>
          <w:rFonts w:hint="eastAsia" w:ascii="仿宋" w:hAnsi="仿宋"/>
          <w:sz w:val="24"/>
        </w:rPr>
        <w:t>6</w:t>
      </w:r>
      <w:r>
        <w:rPr>
          <w:rFonts w:ascii="仿宋" w:hAnsi="仿宋"/>
          <w:sz w:val="24"/>
        </w:rPr>
        <w:t>.</w:t>
      </w:r>
      <w:r>
        <w:rPr>
          <w:rFonts w:hint="eastAsia" w:ascii="仿宋" w:hAnsi="仿宋"/>
          <w:sz w:val="24"/>
        </w:rPr>
        <w:t>抢夺、窃取考试试卷；</w:t>
      </w:r>
    </w:p>
    <w:p>
      <w:pPr>
        <w:adjustRightInd w:val="0"/>
        <w:snapToGrid w:val="0"/>
        <w:spacing w:line="360" w:lineRule="auto"/>
        <w:ind w:firstLine="480" w:firstLineChars="200"/>
        <w:rPr>
          <w:rFonts w:ascii="仿宋" w:hAnsi="仿宋"/>
          <w:sz w:val="24"/>
        </w:rPr>
      </w:pPr>
      <w:r>
        <w:rPr>
          <w:rFonts w:hint="eastAsia" w:ascii="仿宋" w:hAnsi="仿宋"/>
          <w:sz w:val="24"/>
        </w:rPr>
        <w:t>7</w:t>
      </w:r>
      <w:r>
        <w:rPr>
          <w:rFonts w:ascii="仿宋" w:hAnsi="仿宋"/>
          <w:sz w:val="24"/>
        </w:rPr>
        <w:t>.</w:t>
      </w:r>
      <w:r>
        <w:rPr>
          <w:rFonts w:hint="eastAsia" w:ascii="仿宋" w:hAnsi="仿宋"/>
          <w:sz w:val="24"/>
        </w:rPr>
        <w:t>其他严重作弊行为，应给予开除学籍处分。</w:t>
      </w:r>
    </w:p>
    <w:p>
      <w:pPr>
        <w:adjustRightInd w:val="0"/>
        <w:snapToGrid w:val="0"/>
        <w:spacing w:line="360" w:lineRule="auto"/>
        <w:ind w:firstLine="482" w:firstLineChars="200"/>
        <w:rPr>
          <w:rFonts w:ascii="仿宋" w:hAnsi="仿宋"/>
          <w:sz w:val="24"/>
        </w:rPr>
      </w:pPr>
      <w:r>
        <w:rPr>
          <w:rFonts w:hint="eastAsia" w:ascii="仿宋" w:hAnsi="仿宋"/>
          <w:b/>
          <w:sz w:val="24"/>
        </w:rPr>
        <w:t>第十七条</w:t>
      </w:r>
      <w:r>
        <w:rPr>
          <w:rFonts w:ascii="仿宋" w:hAnsi="仿宋"/>
          <w:sz w:val="24"/>
        </w:rPr>
        <w:t xml:space="preserve"> </w:t>
      </w:r>
      <w:r>
        <w:rPr>
          <w:rFonts w:hint="eastAsia" w:ascii="仿宋" w:hAnsi="仿宋"/>
          <w:sz w:val="24"/>
        </w:rPr>
        <w:t>教务处、研究生院及考试工作人员在考试过程中或者在考试结束后发现下列行为之一的，应当认定相关考生实施了考试作弊行为，由学校按照规定程序给予留校察看或者开除学籍处分。</w:t>
      </w:r>
    </w:p>
    <w:p>
      <w:pPr>
        <w:adjustRightInd w:val="0"/>
        <w:snapToGrid w:val="0"/>
        <w:spacing w:line="360" w:lineRule="auto"/>
        <w:ind w:firstLine="360" w:firstLineChars="150"/>
        <w:rPr>
          <w:rFonts w:ascii="仿宋" w:hAnsi="仿宋"/>
          <w:sz w:val="24"/>
        </w:rPr>
      </w:pPr>
      <w:r>
        <w:rPr>
          <w:rFonts w:hint="eastAsia" w:ascii="仿宋" w:hAnsi="仿宋"/>
          <w:sz w:val="24"/>
        </w:rPr>
        <w:t>（一）通过伪造证件、证明、档案及其他材料获得考试资格和考试成绩；</w:t>
      </w:r>
    </w:p>
    <w:p>
      <w:pPr>
        <w:adjustRightInd w:val="0"/>
        <w:snapToGrid w:val="0"/>
        <w:spacing w:line="360" w:lineRule="auto"/>
        <w:ind w:firstLine="360" w:firstLineChars="150"/>
        <w:rPr>
          <w:rFonts w:ascii="仿宋" w:hAnsi="仿宋"/>
          <w:sz w:val="24"/>
        </w:rPr>
      </w:pPr>
      <w:r>
        <w:rPr>
          <w:rFonts w:hint="eastAsia" w:ascii="仿宋" w:hAnsi="仿宋"/>
          <w:sz w:val="24"/>
        </w:rPr>
        <w:t>（二）利用不正当手段威胁、干扰教师评定成绩；</w:t>
      </w:r>
    </w:p>
    <w:p>
      <w:pPr>
        <w:adjustRightInd w:val="0"/>
        <w:snapToGrid w:val="0"/>
        <w:spacing w:line="360" w:lineRule="auto"/>
        <w:ind w:firstLine="360" w:firstLineChars="150"/>
        <w:rPr>
          <w:rFonts w:ascii="仿宋" w:hAnsi="仿宋"/>
          <w:sz w:val="24"/>
        </w:rPr>
      </w:pPr>
      <w:r>
        <w:rPr>
          <w:rFonts w:hint="eastAsia" w:ascii="仿宋" w:hAnsi="仿宋"/>
          <w:sz w:val="24"/>
        </w:rPr>
        <w:t>（三）评卷过程中被认定为答案雷同；</w:t>
      </w:r>
      <w:r>
        <w:rPr>
          <w:rFonts w:ascii="仿宋" w:hAnsi="仿宋"/>
          <w:sz w:val="24"/>
        </w:rPr>
        <w:t xml:space="preserve"> </w:t>
      </w:r>
    </w:p>
    <w:p>
      <w:pPr>
        <w:adjustRightInd w:val="0"/>
        <w:snapToGrid w:val="0"/>
        <w:spacing w:line="360" w:lineRule="auto"/>
        <w:ind w:firstLine="360" w:firstLineChars="150"/>
        <w:rPr>
          <w:rFonts w:ascii="仿宋" w:hAnsi="仿宋"/>
          <w:sz w:val="24"/>
        </w:rPr>
      </w:pPr>
      <w:r>
        <w:rPr>
          <w:rFonts w:hint="eastAsia" w:ascii="仿宋" w:hAnsi="仿宋"/>
          <w:sz w:val="24"/>
        </w:rPr>
        <w:t>（四）其他应认定为作弊的行为。</w:t>
      </w:r>
    </w:p>
    <w:p>
      <w:pPr>
        <w:adjustRightInd w:val="0"/>
        <w:snapToGrid w:val="0"/>
        <w:spacing w:line="360" w:lineRule="auto"/>
        <w:ind w:firstLine="482" w:firstLineChars="200"/>
        <w:rPr>
          <w:rFonts w:ascii="仿宋" w:hAnsi="仿宋"/>
          <w:sz w:val="24"/>
        </w:rPr>
      </w:pPr>
      <w:r>
        <w:rPr>
          <w:rFonts w:hint="eastAsia" w:ascii="仿宋" w:hAnsi="仿宋"/>
          <w:b/>
          <w:sz w:val="24"/>
        </w:rPr>
        <w:t>第十八条</w:t>
      </w:r>
      <w:r>
        <w:rPr>
          <w:rFonts w:ascii="仿宋" w:hAnsi="仿宋"/>
          <w:sz w:val="24"/>
        </w:rPr>
        <w:t xml:space="preserve"> </w:t>
      </w:r>
      <w:r>
        <w:rPr>
          <w:rFonts w:hint="eastAsia" w:ascii="仿宋" w:hAnsi="仿宋"/>
          <w:sz w:val="24"/>
        </w:rPr>
        <w:t>上机考试及网络课程考试，发生违纪或作弊行为，参照第十五条至第十七条处理。</w:t>
      </w:r>
    </w:p>
    <w:p>
      <w:pPr>
        <w:adjustRightInd w:val="0"/>
        <w:snapToGrid w:val="0"/>
        <w:spacing w:line="360" w:lineRule="auto"/>
        <w:ind w:firstLine="482" w:firstLineChars="200"/>
        <w:rPr>
          <w:rFonts w:ascii="仿宋" w:hAnsi="仿宋"/>
          <w:sz w:val="24"/>
        </w:rPr>
      </w:pPr>
      <w:r>
        <w:rPr>
          <w:rFonts w:hint="eastAsia" w:ascii="仿宋" w:hAnsi="仿宋"/>
          <w:b/>
          <w:sz w:val="24"/>
        </w:rPr>
        <w:t>第十九条</w:t>
      </w:r>
      <w:r>
        <w:rPr>
          <w:rFonts w:ascii="仿宋" w:hAnsi="仿宋"/>
          <w:sz w:val="24"/>
        </w:rPr>
        <w:t xml:space="preserve"> </w:t>
      </w:r>
      <w:r>
        <w:rPr>
          <w:rFonts w:hint="eastAsia" w:ascii="仿宋" w:hAnsi="仿宋"/>
          <w:sz w:val="24"/>
        </w:rPr>
        <w:t>学生有第十五条至第十八条所列行为之一而受到纪律处分的，该课程考核成绩计为零分，且不得参加补考，可申请参加重修。</w:t>
      </w:r>
    </w:p>
    <w:p>
      <w:pPr>
        <w:adjustRightInd w:val="0"/>
        <w:snapToGrid w:val="0"/>
        <w:spacing w:line="360" w:lineRule="auto"/>
        <w:ind w:firstLine="482" w:firstLineChars="200"/>
        <w:rPr>
          <w:rFonts w:hint="eastAsia" w:ascii="仿宋_GB2312" w:hAnsi="仿宋" w:eastAsia="仿宋_GB2312"/>
          <w:color w:val="000000"/>
          <w:sz w:val="24"/>
        </w:rPr>
      </w:pPr>
      <w:r>
        <w:rPr>
          <w:rFonts w:hint="eastAsia" w:ascii="仿宋" w:hAnsi="仿宋"/>
          <w:b/>
          <w:sz w:val="24"/>
        </w:rPr>
        <w:t>第二十条</w:t>
      </w:r>
      <w:r>
        <w:rPr>
          <w:rFonts w:ascii="仿宋" w:hAnsi="仿宋"/>
          <w:sz w:val="24"/>
        </w:rPr>
        <w:t xml:space="preserve"> </w:t>
      </w:r>
      <w:r>
        <w:rPr>
          <w:rFonts w:hint="eastAsia" w:ascii="宋体" w:hAnsi="宋体" w:cs="宋体"/>
          <w:color w:val="000000"/>
          <w:sz w:val="24"/>
        </w:rPr>
        <w:t>学生以作弊行为取得相应学历证书、学位证书及其他学业证书的，学校宣布证书无效，依法予以撤销；被撤销的学历证书、学位证书已注册的，学校予以注销并报教育行政部门宣布无效；已被本校或者被他校录取为研究生的或者入学的，由本校或建议他校取消录取资格或者学籍。</w:t>
      </w:r>
    </w:p>
    <w:p>
      <w:pPr>
        <w:adjustRightInd w:val="0"/>
        <w:snapToGrid w:val="0"/>
        <w:spacing w:line="360" w:lineRule="auto"/>
        <w:ind w:firstLine="482" w:firstLineChars="200"/>
        <w:rPr>
          <w:rFonts w:ascii="仿宋" w:hAnsi="仿宋"/>
          <w:sz w:val="24"/>
        </w:rPr>
      </w:pPr>
      <w:r>
        <w:rPr>
          <w:rFonts w:hint="eastAsia" w:ascii="仿宋" w:hAnsi="仿宋"/>
          <w:b/>
          <w:sz w:val="24"/>
        </w:rPr>
        <w:t>第二十一条</w:t>
      </w:r>
      <w:r>
        <w:rPr>
          <w:rFonts w:hint="eastAsia" w:ascii="仿宋" w:hAnsi="仿宋"/>
          <w:sz w:val="24"/>
        </w:rPr>
        <w:t xml:space="preserve"> 学校以适当方式记录学生学业、学术、品行等方面的诚信信息，建立对失信行为的约束和惩戒机制，对有失信行为的，视情节轻重，给予警告直至开除学籍处分。</w:t>
      </w:r>
    </w:p>
    <w:p>
      <w:pPr>
        <w:adjustRightInd w:val="0"/>
        <w:snapToGrid w:val="0"/>
        <w:spacing w:line="360" w:lineRule="auto"/>
        <w:ind w:firstLine="482" w:firstLineChars="200"/>
        <w:rPr>
          <w:rFonts w:ascii="仿宋" w:hAnsi="仿宋"/>
          <w:sz w:val="24"/>
        </w:rPr>
      </w:pPr>
      <w:r>
        <w:rPr>
          <w:rFonts w:hint="eastAsia" w:ascii="仿宋" w:hAnsi="仿宋"/>
          <w:b/>
          <w:sz w:val="24"/>
        </w:rPr>
        <w:t>第二十二条</w:t>
      </w:r>
      <w:r>
        <w:rPr>
          <w:rFonts w:ascii="仿宋" w:hAnsi="仿宋"/>
          <w:sz w:val="24"/>
        </w:rPr>
        <w:t xml:space="preserve"> </w:t>
      </w:r>
      <w:r>
        <w:rPr>
          <w:rFonts w:hint="eastAsia" w:ascii="仿宋" w:hAnsi="仿宋"/>
          <w:sz w:val="24"/>
        </w:rPr>
        <w:t>发布、实施、组织代考、代课、代写论文、买卖论文等信息的，给予警告直至开除学籍处分。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第二十三条</w:t>
      </w:r>
      <w:r>
        <w:rPr>
          <w:rFonts w:hint="eastAsia" w:ascii="仿宋" w:hAnsi="仿宋"/>
          <w:sz w:val="24"/>
        </w:rPr>
        <w:t xml:space="preserve"> 学位论文、公开发表的研究成果存在抄袭、篡改、伪造等学术不端行为的，视情节轻重，给予警告直至开除学籍处分。</w:t>
      </w:r>
    </w:p>
    <w:p>
      <w:pPr>
        <w:adjustRightInd w:val="0"/>
        <w:snapToGrid w:val="0"/>
        <w:spacing w:line="360" w:lineRule="auto"/>
        <w:ind w:firstLine="482" w:firstLineChars="200"/>
        <w:rPr>
          <w:rFonts w:ascii="仿宋" w:hAnsi="仿宋"/>
          <w:sz w:val="24"/>
        </w:rPr>
      </w:pPr>
      <w:r>
        <w:rPr>
          <w:rFonts w:hint="eastAsia" w:ascii="仿宋" w:hAnsi="仿宋"/>
          <w:b/>
          <w:sz w:val="24"/>
        </w:rPr>
        <w:t xml:space="preserve">第二十四条 </w:t>
      </w:r>
      <w:r>
        <w:rPr>
          <w:rFonts w:hint="eastAsia" w:ascii="仿宋" w:hAnsi="仿宋"/>
          <w:sz w:val="24"/>
        </w:rPr>
        <w:t>扰乱学校教学、考试秩序的，威胁、侮辱、诽谤、诬陷或者以其他方式侵害教师及其他学生合法权益的行为，视情节轻重，给予警告直至开除学籍处分。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 xml:space="preserve">第二十五条 </w:t>
      </w:r>
      <w:r>
        <w:rPr>
          <w:rFonts w:hint="eastAsia" w:ascii="仿宋" w:hAnsi="仿宋"/>
          <w:sz w:val="24"/>
        </w:rPr>
        <w:t>学生应当按时参加教育教学计划规定的活动。不能按时参加的，应当履行请假手续，未经请假、批准，不参加学校规定教学活动，可根据缺勤情况给予下列处分。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（一）缺勤三至七天，或学期累计旷课21至50学时，给予警告或严重警告处分；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（二）缺勤八至十四天，或学期累计旷课51至90学时，给予记过或留校察看处分；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（三）缺勤十五天以上，或学期累计旷课91学时以上，给予开除学籍处分。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第二十六条</w:t>
      </w:r>
      <w:r>
        <w:rPr>
          <w:rFonts w:hint="eastAsia" w:ascii="仿宋" w:hAnsi="仿宋"/>
          <w:sz w:val="24"/>
        </w:rPr>
        <w:t xml:space="preserve"> 在计算机信息网络和移动通信网络上有以下行为，给予相应处分：</w:t>
      </w:r>
    </w:p>
    <w:p>
      <w:pPr>
        <w:adjustRightInd w:val="0"/>
        <w:snapToGrid w:val="0"/>
        <w:spacing w:line="360" w:lineRule="auto"/>
        <w:ind w:firstLine="480" w:firstLineChars="200"/>
        <w:rPr>
          <w:rFonts w:hint="eastAsia" w:ascii="仿宋" w:hAnsi="仿宋"/>
          <w:i/>
          <w:sz w:val="24"/>
        </w:rPr>
      </w:pPr>
      <w:r>
        <w:rPr>
          <w:rFonts w:hint="eastAsia" w:ascii="仿宋" w:hAnsi="仿宋"/>
          <w:sz w:val="24"/>
        </w:rPr>
        <w:t>（一）利用计算机信息网络和移动通信网络制作、复制、发布、传播含有</w:t>
      </w:r>
      <w:r>
        <w:rPr>
          <w:rFonts w:ascii="仿宋" w:hAnsi="仿宋"/>
          <w:sz w:val="24"/>
        </w:rPr>
        <w:t>危害国家安全、泄露国家秘密，侵犯国家、社会、集体的利益和公民的合法权益</w:t>
      </w:r>
      <w:r>
        <w:rPr>
          <w:rFonts w:hint="eastAsia" w:ascii="仿宋" w:hAnsi="仿宋"/>
          <w:sz w:val="24"/>
        </w:rPr>
        <w:t>，含有法律、行政法规禁止的其他内容，以及违反社会公序良俗的信息，视情节轻重，给予警告直至开除学籍处分；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（二）制造、故意输入、传播计算机病毒，危害计算机信息系统和移动通信网络的网络系统安全，造成后果的，视其情节，给予记过直至开除学籍处分；</w:t>
      </w:r>
    </w:p>
    <w:p>
      <w:pPr>
        <w:adjustRightInd w:val="0"/>
        <w:snapToGrid w:val="0"/>
        <w:spacing w:line="360" w:lineRule="auto"/>
        <w:ind w:firstLine="480" w:firstLineChars="200"/>
        <w:rPr>
          <w:rFonts w:ascii="仿宋" w:hAnsi="仿宋"/>
          <w:sz w:val="24"/>
        </w:rPr>
      </w:pPr>
      <w:r>
        <w:rPr>
          <w:rFonts w:hint="eastAsia" w:ascii="仿宋" w:hAnsi="仿宋"/>
          <w:sz w:val="24"/>
        </w:rPr>
        <w:t>（三）盗取他人网络地址或帐号，造成经济损失的，参照第十一条相应条款处分；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（四）登录非法网站，传播非法网站网址信息的，给予严重警告直至开除学籍处分；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（五）各类网络平台的管理员、负责人、群主，对平台内发布的各类代写论文、代考等违纪信息放任不管，未尽到管理职责的，给予严重警告直至开除学籍处分。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第二十七条</w:t>
      </w:r>
      <w:r>
        <w:rPr>
          <w:rFonts w:hint="eastAsia" w:ascii="仿宋" w:hAnsi="仿宋"/>
          <w:sz w:val="24"/>
        </w:rPr>
        <w:t xml:space="preserve"> 对违反学校住宿管理有关规定的，给予以下处分：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（一）对未经批准，私自占用学生宿舍、床位的，令其改正，并给予严重警告处分；</w:t>
      </w:r>
    </w:p>
    <w:p>
      <w:pPr>
        <w:adjustRightInd w:val="0"/>
        <w:snapToGrid w:val="0"/>
        <w:spacing w:line="360" w:lineRule="auto"/>
        <w:rPr>
          <w:rFonts w:hint="eastAsia" w:ascii="仿宋" w:hAnsi="仿宋"/>
          <w:sz w:val="24"/>
        </w:rPr>
      </w:pPr>
      <w:r>
        <w:rPr>
          <w:rFonts w:hint="eastAsia" w:ascii="仿宋" w:hAnsi="仿宋"/>
          <w:sz w:val="24"/>
        </w:rPr>
        <w:t xml:space="preserve">    （二）对未经批准，擅自留宿校外人员的，给予警告处分；因留宿校外人员或者让其进入宿舍而造成不良后果的，视情节给予记过直至开除学籍处分，并承担相应的责任；</w:t>
      </w:r>
    </w:p>
    <w:p>
      <w:pPr>
        <w:adjustRightInd w:val="0"/>
        <w:snapToGrid w:val="0"/>
        <w:spacing w:line="360" w:lineRule="auto"/>
        <w:ind w:firstLine="480" w:firstLineChars="200"/>
        <w:rPr>
          <w:rFonts w:hint="eastAsia" w:ascii="仿宋" w:hAnsi="仿宋"/>
          <w:sz w:val="24"/>
        </w:rPr>
      </w:pPr>
      <w:r>
        <w:rPr>
          <w:rFonts w:hint="eastAsia" w:ascii="仿宋" w:hAnsi="仿宋"/>
          <w:sz w:val="24"/>
        </w:rPr>
        <w:t>（三）对在集体宿舍内留宿异性或在异性集体宿舍留宿的，给予记过直至开除学籍处分；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（四）对未经批准走读，擅自在校外长期住宿的，给予警告直至开除学籍处分；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（五）对扰乱宿舍管理和生活秩序，严重影响他人休息和安全，经批评教育不改的，视情节和后果，给予警告至留校察看处分；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六）违反宿舍等公共场所消防安全的相关规定，给予警告处分，其行为造成公共场所安全隐患，经多次教育未整改的，给予严重警告处分，引起火灾或造成其他严重后果的，给予记过直至开除学籍处分，并承担相应赔偿责任；</w:t>
      </w:r>
    </w:p>
    <w:p>
      <w:pPr>
        <w:adjustRightInd w:val="0"/>
        <w:snapToGrid w:val="0"/>
        <w:spacing w:line="360" w:lineRule="auto"/>
        <w:ind w:firstLine="480" w:firstLineChars="200"/>
        <w:rPr>
          <w:rFonts w:hint="eastAsia" w:ascii="仿宋" w:hAnsi="仿宋"/>
          <w:sz w:val="24"/>
        </w:rPr>
      </w:pPr>
      <w:r>
        <w:rPr>
          <w:rFonts w:hint="eastAsia" w:ascii="仿宋" w:hAnsi="仿宋"/>
          <w:sz w:val="24"/>
        </w:rPr>
        <w:t>（七）其他违反学生住宿管理规定的行为，视情节和后果，给予警告直至开除学籍处分。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第二十八条</w:t>
      </w:r>
      <w:r>
        <w:rPr>
          <w:rFonts w:hint="eastAsia" w:ascii="仿宋" w:hAnsi="仿宋"/>
          <w:sz w:val="24"/>
        </w:rPr>
        <w:t xml:space="preserve"> 复制、传播、出租、出售含有淫秽、封建迷信、邪教内容的书刊、影音资料的，给予记过以上处分，直至开除学籍。</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第二十九条</w:t>
      </w:r>
      <w:r>
        <w:rPr>
          <w:rFonts w:hint="eastAsia" w:ascii="仿宋" w:hAnsi="仿宋"/>
          <w:sz w:val="24"/>
        </w:rPr>
        <w:t xml:space="preserve"> 对参与吸毒、贩毒，或者为吸毒、贩毒提供方便的，视情节给予记过以上处分，直至开除学籍。</w:t>
      </w:r>
    </w:p>
    <w:p>
      <w:pPr>
        <w:adjustRightInd w:val="0"/>
        <w:snapToGrid w:val="0"/>
        <w:spacing w:line="360" w:lineRule="auto"/>
        <w:ind w:firstLine="482" w:firstLineChars="200"/>
        <w:rPr>
          <w:rFonts w:ascii="仿宋" w:hAnsi="仿宋"/>
          <w:sz w:val="24"/>
        </w:rPr>
      </w:pPr>
      <w:r>
        <w:rPr>
          <w:rFonts w:hint="eastAsia" w:ascii="仿宋" w:hAnsi="仿宋"/>
          <w:b/>
          <w:sz w:val="24"/>
        </w:rPr>
        <w:t>第三十条</w:t>
      </w:r>
      <w:r>
        <w:rPr>
          <w:rFonts w:hint="eastAsia" w:ascii="仿宋" w:hAnsi="仿宋"/>
          <w:sz w:val="24"/>
        </w:rPr>
        <w:t xml:space="preserve"> 对参与走私、贩私等非法经营，冒用、盗用学校名义从事各种经营、开发等活动的，给予记过以上处分，直至开除学籍。</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第三十一条</w:t>
      </w:r>
      <w:r>
        <w:rPr>
          <w:rFonts w:hint="eastAsia" w:ascii="仿宋" w:hAnsi="仿宋"/>
          <w:sz w:val="24"/>
        </w:rPr>
        <w:t xml:space="preserve"> 明知是传销仍参加或组织、胁迫、诱导他人参与传销，被诱骗参与传销不愿脱离的，根据情节轻重给予严重警告直至开除学籍处分。</w:t>
      </w:r>
    </w:p>
    <w:p>
      <w:pPr>
        <w:adjustRightInd w:val="0"/>
        <w:snapToGrid w:val="0"/>
        <w:spacing w:line="360" w:lineRule="auto"/>
        <w:ind w:firstLine="482" w:firstLineChars="200"/>
        <w:rPr>
          <w:rFonts w:ascii="仿宋" w:hAnsi="仿宋"/>
          <w:sz w:val="24"/>
        </w:rPr>
      </w:pPr>
      <w:r>
        <w:rPr>
          <w:rFonts w:hint="eastAsia" w:ascii="仿宋" w:hAnsi="仿宋"/>
          <w:b/>
          <w:sz w:val="24"/>
        </w:rPr>
        <w:t xml:space="preserve">第三十二条 </w:t>
      </w:r>
      <w:r>
        <w:rPr>
          <w:rFonts w:hint="eastAsia" w:ascii="仿宋" w:hAnsi="仿宋"/>
          <w:sz w:val="24"/>
        </w:rPr>
        <w:t>发布不良网络借贷信息或非法集资信息，从事不良网络借贷或非法集资中介、校园代理，参与不良网络借贷或非法集资，胁迫、诱导他人参与不良网络借贷或非法集资的，根据情节轻重，给予警告直至开除学籍处分。</w:t>
      </w:r>
    </w:p>
    <w:p>
      <w:pPr>
        <w:adjustRightInd w:val="0"/>
        <w:snapToGrid w:val="0"/>
        <w:spacing w:line="360" w:lineRule="auto"/>
        <w:ind w:firstLine="482" w:firstLineChars="200"/>
        <w:rPr>
          <w:rFonts w:hint="eastAsia" w:ascii="仿宋" w:hAnsi="仿宋"/>
          <w:sz w:val="24"/>
          <w:highlight w:val="cyan"/>
        </w:rPr>
      </w:pPr>
      <w:r>
        <w:rPr>
          <w:rFonts w:hint="eastAsia" w:ascii="仿宋" w:hAnsi="仿宋"/>
          <w:b/>
          <w:sz w:val="24"/>
        </w:rPr>
        <w:t>第三十三条</w:t>
      </w:r>
      <w:r>
        <w:rPr>
          <w:rFonts w:hint="eastAsia" w:ascii="仿宋" w:hAnsi="仿宋"/>
          <w:sz w:val="24"/>
        </w:rPr>
        <w:t xml:space="preserve"> 在校组织宗教活动，胁迫、引诱他人参与宗教活动，宣扬宗教极端思想，参与宗教极端活动的，给予警告直至开除学籍处分。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第三十四条</w:t>
      </w:r>
      <w:r>
        <w:rPr>
          <w:rFonts w:hint="eastAsia" w:ascii="仿宋" w:hAnsi="仿宋"/>
          <w:sz w:val="24"/>
        </w:rPr>
        <w:t xml:space="preserve"> 违反校园管理规定，组织、参与各类营利性活动或违章设摊，经教育不改者，视其情节，给予如下处分：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（一）未经批准，在校园内乱贴、散发商业性宣传品的，给予警告以上处分；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（二）未经批准，在校园内开展组织旅游业务（包括作为旅游经营单位的代理）的，给予警告处分，因此引发事端或造成后果的，给予记过以上处分；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（三）未经批准，在校园内设摊设点或组织各类营利性活动的，给予警告以上处分。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第三十五条</w:t>
      </w:r>
      <w:r>
        <w:rPr>
          <w:rFonts w:hint="eastAsia" w:ascii="仿宋" w:hAnsi="仿宋"/>
          <w:sz w:val="24"/>
        </w:rPr>
        <w:t>　损坏公共财物或他人财物的，视情节轻重和造成后果的严重程度，给予以下处分：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（一）对在公共设施、建筑物、教室或实验室的公用设备、仪器上乱涂、乱写的，给予警告或严重警告处分；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（二）对损坏公共设施、建筑物、教室或实验室的公用设备、仪器的，除赔偿损失外，给予严重警告或记过处分，后果严重的，除赔偿损失外，给予记过以上处分；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（三）对损坏他人财物，情节严重的，除赔偿损失外，给予记过以上处分。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第三十六条</w:t>
      </w:r>
      <w:r>
        <w:rPr>
          <w:rFonts w:hint="eastAsia" w:ascii="仿宋" w:hAnsi="仿宋"/>
          <w:sz w:val="24"/>
        </w:rPr>
        <w:t xml:space="preserve"> 对违反公民道德准则和大学生行为准则的，给予以下处分：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（一）侮辱、谩骂他人，不听劝阻的，给予警告处分；造成不良后果的，给予严重警告处分；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（二）造谣、诬陷他人的，给予警告或严重警告处分；造成严重后果的，给予记过或留校察看处分；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（三）干扰、阻碍国家工作人员或学校管理人员依法或依校规执行公务的，视情节轻重，给予警告以上处分；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（四）在公共场所影响他人学习和休息，不听劝阻的，给予警告或严重警告处分；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（五）教学、实验、实习期间，违反操作规程造成事故的，给予警告以上处分；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（六）外出实习期间，不服从管理或擅自离队（离岗）的，给予严重警告或记过处分；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（七）弄虚作假，涂改伪造成绩、伪造各种证明、证件，给予记过以上处分；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（八）故意损坏馆藏图书，以旧换新，盗用他人证件借书的，给予警告以上处分；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（九）私刻伪造公章、伪造教师签名的，给予记过以上处分；</w:t>
      </w:r>
    </w:p>
    <w:p>
      <w:pPr>
        <w:adjustRightInd w:val="0"/>
        <w:snapToGrid w:val="0"/>
        <w:spacing w:line="360" w:lineRule="auto"/>
        <w:ind w:firstLine="480" w:firstLineChars="200"/>
        <w:rPr>
          <w:rFonts w:hint="eastAsia" w:ascii="仿宋" w:hAnsi="仿宋"/>
          <w:sz w:val="24"/>
        </w:rPr>
      </w:pPr>
      <w:r>
        <w:rPr>
          <w:rFonts w:hint="eastAsia" w:ascii="仿宋" w:hAnsi="仿宋"/>
          <w:sz w:val="24"/>
        </w:rPr>
        <w:t>（十）隐匿、毁弃或私拆他人信件，造成不良影响或损失的，除赔偿经济损失外，给予警告以上处分。</w:t>
      </w:r>
    </w:p>
    <w:p>
      <w:pPr>
        <w:adjustRightInd w:val="0"/>
        <w:snapToGrid w:val="0"/>
        <w:spacing w:line="360" w:lineRule="auto"/>
        <w:ind w:firstLine="482" w:firstLineChars="200"/>
        <w:rPr>
          <w:rFonts w:hint="eastAsia"/>
          <w:sz w:val="30"/>
          <w:szCs w:val="30"/>
        </w:rPr>
      </w:pPr>
      <w:r>
        <w:rPr>
          <w:rFonts w:hint="eastAsia" w:ascii="仿宋" w:hAnsi="仿宋"/>
          <w:b/>
          <w:sz w:val="24"/>
        </w:rPr>
        <w:t>第三十七条</w:t>
      </w:r>
      <w:r>
        <w:rPr>
          <w:rFonts w:hint="eastAsia" w:ascii="仿宋" w:hAnsi="仿宋"/>
          <w:sz w:val="24"/>
        </w:rPr>
        <w:t>　本规定没有列举的违纪行为，但确须给予处分的，可参照本规定相关条款给予处分。</w:t>
      </w:r>
      <w:bookmarkStart w:id="2" w:name="_Toc625"/>
      <w:bookmarkStart w:id="3" w:name="_Toc13018"/>
      <w:bookmarkStart w:id="4" w:name="_Toc16259"/>
      <w:bookmarkStart w:id="5" w:name="_Toc11202"/>
    </w:p>
    <w:p>
      <w:pPr>
        <w:pStyle w:val="8"/>
        <w:spacing w:line="360" w:lineRule="auto"/>
        <w:rPr>
          <w:rFonts w:hint="eastAsia"/>
          <w:sz w:val="30"/>
          <w:szCs w:val="30"/>
        </w:rPr>
      </w:pPr>
      <w:r>
        <w:rPr>
          <w:rFonts w:hint="eastAsia"/>
          <w:sz w:val="30"/>
          <w:szCs w:val="30"/>
        </w:rPr>
        <w:t>第四章  违纪处分工作程序</w:t>
      </w:r>
      <w:bookmarkEnd w:id="2"/>
      <w:bookmarkEnd w:id="3"/>
      <w:bookmarkEnd w:id="4"/>
      <w:bookmarkEnd w:id="5"/>
    </w:p>
    <w:p>
      <w:pPr>
        <w:adjustRightInd w:val="0"/>
        <w:snapToGrid w:val="0"/>
        <w:spacing w:line="360" w:lineRule="auto"/>
        <w:ind w:firstLine="482" w:firstLineChars="200"/>
        <w:rPr>
          <w:rFonts w:hint="eastAsia" w:ascii="仿宋" w:hAnsi="仿宋"/>
          <w:sz w:val="24"/>
        </w:rPr>
      </w:pPr>
      <w:r>
        <w:rPr>
          <w:rFonts w:hint="eastAsia" w:ascii="仿宋" w:hAnsi="仿宋"/>
          <w:b/>
          <w:sz w:val="24"/>
        </w:rPr>
        <w:t>第三十八条</w:t>
      </w:r>
      <w:r>
        <w:rPr>
          <w:rFonts w:hint="eastAsia" w:ascii="仿宋" w:hAnsi="仿宋"/>
          <w:sz w:val="24"/>
        </w:rPr>
        <w:t xml:space="preserve"> 处分事件的查实。学校发现学生有违规违纪行为时，学生所在学院和相关部门应当查清事实、收集证据，保留调查笔录和当事人陈述事实的书面材料，发现学生有违法犯罪嫌疑行为时，及时移送公安机关处理。</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第三十九条</w:t>
      </w:r>
      <w:r>
        <w:rPr>
          <w:rFonts w:hint="eastAsia" w:ascii="仿宋" w:hAnsi="仿宋"/>
          <w:sz w:val="24"/>
        </w:rPr>
        <w:t xml:space="preserve"> 处分意见的告知。在学院党政联席会形成处分意见后，应当告知学生形成处分意见的事实、理由及依据，并告知学生享有陈述权和申辩权，听取学生的陈述和申辩。</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第四十条</w:t>
      </w:r>
      <w:r>
        <w:rPr>
          <w:rFonts w:hint="eastAsia" w:ascii="仿宋" w:hAnsi="仿宋"/>
          <w:sz w:val="24"/>
        </w:rPr>
        <w:t xml:space="preserve"> 处分决定的形成。</w:t>
      </w:r>
    </w:p>
    <w:p>
      <w:pPr>
        <w:adjustRightInd w:val="0"/>
        <w:snapToGrid w:val="0"/>
        <w:spacing w:line="360" w:lineRule="auto"/>
        <w:ind w:firstLine="480" w:firstLineChars="200"/>
        <w:rPr>
          <w:rFonts w:hint="eastAsia" w:ascii="仿宋" w:hAnsi="仿宋"/>
          <w:sz w:val="24"/>
        </w:rPr>
      </w:pPr>
      <w:r>
        <w:rPr>
          <w:rFonts w:hint="eastAsia" w:ascii="仿宋" w:hAnsi="仿宋" w:cs="Tahoma"/>
          <w:bCs/>
          <w:kern w:val="0"/>
          <w:sz w:val="24"/>
        </w:rPr>
        <w:t>（一）对于警告、严重警告、记过、留校察看处分，由学生所在学院党政联席会研究提出处分意见，经学生处、教务处或研究生院研究提出拟处分决定，报分管校领导审批。</w:t>
      </w:r>
      <w:r>
        <w:rPr>
          <w:rFonts w:hint="eastAsia" w:ascii="仿宋" w:hAnsi="仿宋"/>
          <w:sz w:val="24"/>
        </w:rPr>
        <w:t>对于开除学籍或者其他涉及学生重大利益的处理或者处分决定，提交校长办公会或者校长授权的专门会议研究决定。</w:t>
      </w:r>
    </w:p>
    <w:p>
      <w:pPr>
        <w:adjustRightInd w:val="0"/>
        <w:snapToGrid w:val="0"/>
        <w:spacing w:line="360" w:lineRule="auto"/>
        <w:ind w:firstLine="480" w:firstLineChars="200"/>
        <w:rPr>
          <w:rFonts w:hint="eastAsia" w:ascii="仿宋" w:hAnsi="仿宋"/>
          <w:sz w:val="24"/>
        </w:rPr>
      </w:pPr>
      <w:r>
        <w:rPr>
          <w:rFonts w:hint="eastAsia" w:ascii="仿宋" w:hAnsi="仿宋"/>
          <w:sz w:val="24"/>
        </w:rPr>
        <w:t>（二）处分决定均由学校统一发公文，处分决定应当包括学生的基本信息，作出处分的事实和证据，处分的种类、依据、期限，申诉的途径和期限，以及其他必要内容。</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第四十一条</w:t>
      </w:r>
      <w:r>
        <w:rPr>
          <w:rFonts w:hint="eastAsia" w:ascii="仿宋" w:hAnsi="仿宋"/>
          <w:sz w:val="24"/>
        </w:rPr>
        <w:t xml:space="preserve">  处分决定的告知。</w:t>
      </w:r>
    </w:p>
    <w:p>
      <w:pPr>
        <w:adjustRightInd w:val="0"/>
        <w:snapToGrid w:val="0"/>
        <w:spacing w:line="360" w:lineRule="auto"/>
        <w:ind w:firstLine="480" w:firstLineChars="200"/>
        <w:rPr>
          <w:rFonts w:hint="eastAsia" w:ascii="仿宋" w:hAnsi="仿宋"/>
          <w:sz w:val="24"/>
        </w:rPr>
      </w:pPr>
      <w:r>
        <w:rPr>
          <w:rFonts w:hint="eastAsia" w:ascii="仿宋" w:hAnsi="仿宋"/>
          <w:sz w:val="24"/>
        </w:rPr>
        <w:t>（一）处分决定以及处分告知书等应当直接送达学生本人，学生拒绝签收的，可以以留置方式送达；已离校的，可以采取邮寄方式送达；难于联系的，可以利用学校网站或新闻媒体等形式以公告，视同送达。</w:t>
      </w:r>
    </w:p>
    <w:p>
      <w:pPr>
        <w:adjustRightInd w:val="0"/>
        <w:snapToGrid w:val="0"/>
        <w:spacing w:line="360" w:lineRule="auto"/>
        <w:ind w:firstLine="480" w:firstLineChars="200"/>
        <w:rPr>
          <w:rFonts w:hint="eastAsia" w:ascii="仿宋" w:hAnsi="仿宋"/>
          <w:sz w:val="24"/>
        </w:rPr>
      </w:pPr>
      <w:r>
        <w:rPr>
          <w:rFonts w:hint="eastAsia" w:ascii="仿宋" w:hAnsi="仿宋"/>
          <w:sz w:val="24"/>
        </w:rPr>
        <w:t>（二）对学生的处分决定，应以适当的方式在一定范围内予以公告。</w:t>
      </w:r>
    </w:p>
    <w:p>
      <w:pPr>
        <w:adjustRightInd w:val="0"/>
        <w:snapToGrid w:val="0"/>
        <w:spacing w:line="360" w:lineRule="auto"/>
        <w:ind w:firstLine="482" w:firstLineChars="200"/>
        <w:rPr>
          <w:rFonts w:hint="eastAsia" w:ascii="仿宋" w:hAnsi="仿宋"/>
          <w:sz w:val="24"/>
        </w:rPr>
      </w:pPr>
      <w:r>
        <w:rPr>
          <w:rFonts w:hint="eastAsia" w:ascii="仿宋" w:hAnsi="仿宋"/>
          <w:b/>
          <w:sz w:val="24"/>
        </w:rPr>
        <w:t>第四十二条</w:t>
      </w:r>
      <w:r>
        <w:rPr>
          <w:rFonts w:hint="eastAsia" w:ascii="仿宋" w:hAnsi="仿宋"/>
          <w:sz w:val="24"/>
        </w:rPr>
        <w:t xml:space="preserve">  违纪处分的申诉。</w:t>
      </w:r>
    </w:p>
    <w:p>
      <w:pPr>
        <w:adjustRightInd w:val="0"/>
        <w:snapToGrid w:val="0"/>
        <w:spacing w:line="360" w:lineRule="auto"/>
        <w:ind w:firstLine="480" w:firstLineChars="200"/>
        <w:rPr>
          <w:rFonts w:hint="eastAsia" w:ascii="仿宋" w:hAnsi="仿宋"/>
          <w:dstrike/>
          <w:sz w:val="24"/>
        </w:rPr>
      </w:pPr>
      <w:r>
        <w:rPr>
          <w:rFonts w:hint="eastAsia" w:ascii="仿宋" w:hAnsi="仿宋"/>
          <w:sz w:val="24"/>
        </w:rPr>
        <w:t>（一）学校成立学生申诉处理委员会，受理学生对处理或者处分决定不服提起的申诉。</w:t>
      </w:r>
    </w:p>
    <w:p>
      <w:pPr>
        <w:adjustRightInd w:val="0"/>
        <w:snapToGrid w:val="0"/>
        <w:spacing w:line="360" w:lineRule="auto"/>
        <w:ind w:firstLine="480" w:firstLineChars="200"/>
        <w:rPr>
          <w:rFonts w:hint="eastAsia" w:ascii="仿宋" w:hAnsi="仿宋"/>
          <w:sz w:val="24"/>
        </w:rPr>
      </w:pPr>
      <w:r>
        <w:rPr>
          <w:rFonts w:hint="eastAsia" w:ascii="仿宋" w:hAnsi="仿宋"/>
          <w:sz w:val="24"/>
        </w:rPr>
        <w:t>（二）学生申诉处理委员会对学生提出的申诉进行复查，作出复查结论并告知申诉人。</w:t>
      </w:r>
    </w:p>
    <w:p>
      <w:pPr>
        <w:adjustRightInd w:val="0"/>
        <w:snapToGrid w:val="0"/>
        <w:spacing w:line="360" w:lineRule="auto"/>
        <w:ind w:firstLine="480" w:firstLineChars="200"/>
        <w:rPr>
          <w:rFonts w:hint="eastAsia" w:ascii="仿宋" w:hAnsi="仿宋"/>
          <w:sz w:val="24"/>
        </w:rPr>
      </w:pPr>
      <w:r>
        <w:rPr>
          <w:rFonts w:hint="eastAsia" w:ascii="仿宋" w:hAnsi="仿宋"/>
          <w:sz w:val="24"/>
        </w:rPr>
        <w:t>（三）学生对学校的复查决定有异议的，可以向天津市教育委员会提出书面申诉。</w:t>
      </w:r>
    </w:p>
    <w:p>
      <w:pPr>
        <w:adjustRightInd w:val="0"/>
        <w:snapToGrid w:val="0"/>
        <w:spacing w:line="360" w:lineRule="auto"/>
        <w:ind w:firstLine="480" w:firstLineChars="200"/>
        <w:rPr>
          <w:rFonts w:hint="eastAsia" w:ascii="仿宋" w:hAnsi="仿宋"/>
          <w:sz w:val="24"/>
        </w:rPr>
      </w:pPr>
      <w:r>
        <w:rPr>
          <w:rFonts w:hint="eastAsia" w:ascii="仿宋" w:hAnsi="仿宋"/>
          <w:sz w:val="24"/>
        </w:rPr>
        <w:t>（四）违纪处分申诉的具体事宜，参照有关规定执行。</w:t>
      </w:r>
    </w:p>
    <w:p>
      <w:pPr>
        <w:snapToGrid w:val="0"/>
        <w:spacing w:line="360" w:lineRule="auto"/>
        <w:ind w:firstLine="482" w:firstLineChars="200"/>
        <w:rPr>
          <w:rFonts w:ascii="仿宋" w:hAnsi="仿宋"/>
          <w:b/>
          <w:sz w:val="24"/>
        </w:rPr>
      </w:pPr>
      <w:r>
        <w:rPr>
          <w:rFonts w:hint="eastAsia" w:ascii="仿宋" w:hAnsi="仿宋"/>
          <w:b/>
          <w:sz w:val="24"/>
        </w:rPr>
        <w:t xml:space="preserve">第四十三条 </w:t>
      </w:r>
      <w:r>
        <w:rPr>
          <w:rFonts w:hint="eastAsia" w:ascii="仿宋" w:hAnsi="仿宋"/>
          <w:sz w:val="24"/>
        </w:rPr>
        <w:t>处分的期限与解除</w:t>
      </w:r>
    </w:p>
    <w:p>
      <w:pPr>
        <w:adjustRightInd w:val="0"/>
        <w:snapToGrid w:val="0"/>
        <w:spacing w:line="360" w:lineRule="auto"/>
        <w:ind w:firstLine="480" w:firstLineChars="200"/>
        <w:rPr>
          <w:rFonts w:hint="eastAsia" w:ascii="仿宋" w:hAnsi="仿宋"/>
          <w:sz w:val="24"/>
        </w:rPr>
      </w:pPr>
      <w:r>
        <w:rPr>
          <w:rFonts w:hint="eastAsia" w:ascii="仿宋" w:hAnsi="仿宋"/>
          <w:sz w:val="24"/>
        </w:rPr>
        <w:t>警告、严重警告处分，处分期限为6个月；记过、留校察看处分，处分期限为12个月。处分到期后，学生所在学院提出解除处分意见，报学生处、教务处或研究生院，经分管校领导审批生效。</w:t>
      </w:r>
    </w:p>
    <w:p>
      <w:pPr>
        <w:snapToGrid w:val="0"/>
        <w:spacing w:line="360" w:lineRule="auto"/>
        <w:ind w:firstLine="482" w:firstLineChars="200"/>
        <w:rPr>
          <w:rFonts w:hint="eastAsia" w:ascii="仿宋" w:hAnsi="仿宋"/>
          <w:sz w:val="24"/>
        </w:rPr>
      </w:pPr>
      <w:r>
        <w:rPr>
          <w:rFonts w:hint="eastAsia" w:ascii="仿宋" w:hAnsi="仿宋"/>
          <w:b/>
          <w:sz w:val="24"/>
        </w:rPr>
        <w:t>第四十四条</w:t>
      </w:r>
      <w:r>
        <w:rPr>
          <w:rFonts w:hint="eastAsia" w:ascii="仿宋" w:hAnsi="仿宋"/>
          <w:sz w:val="24"/>
        </w:rPr>
        <w:t xml:space="preserve">  处分决定的存档、备案。</w:t>
      </w:r>
    </w:p>
    <w:p>
      <w:pPr>
        <w:snapToGrid w:val="0"/>
        <w:spacing w:line="360" w:lineRule="auto"/>
        <w:ind w:firstLine="480" w:firstLineChars="200"/>
        <w:rPr>
          <w:rFonts w:hint="eastAsia" w:ascii="仿宋" w:hAnsi="仿宋"/>
          <w:sz w:val="24"/>
        </w:rPr>
      </w:pPr>
      <w:r>
        <w:rPr>
          <w:rFonts w:hint="eastAsia" w:ascii="仿宋" w:hAnsi="仿宋"/>
          <w:sz w:val="24"/>
        </w:rPr>
        <w:t>（一）对学生处理、处分及解除处分的决定，应当真实完整地归入学校文书档案和学生本人档案。</w:t>
      </w:r>
    </w:p>
    <w:p>
      <w:pPr>
        <w:snapToGrid w:val="0"/>
        <w:spacing w:line="360" w:lineRule="auto"/>
        <w:ind w:firstLine="480" w:firstLineChars="200"/>
        <w:rPr>
          <w:rFonts w:hint="eastAsia" w:ascii="仿宋" w:hAnsi="仿宋"/>
          <w:sz w:val="30"/>
          <w:szCs w:val="30"/>
        </w:rPr>
      </w:pPr>
      <w:r>
        <w:rPr>
          <w:rFonts w:hint="eastAsia" w:ascii="仿宋" w:hAnsi="仿宋"/>
          <w:sz w:val="24"/>
        </w:rPr>
        <w:t>（二）对学生开除学籍的处分决定，报天津市教育委员会备案。</w:t>
      </w:r>
    </w:p>
    <w:p>
      <w:pPr>
        <w:pStyle w:val="8"/>
        <w:spacing w:line="360" w:lineRule="auto"/>
        <w:rPr>
          <w:rFonts w:hint="eastAsia"/>
          <w:sz w:val="30"/>
          <w:szCs w:val="30"/>
        </w:rPr>
      </w:pPr>
      <w:bookmarkStart w:id="6" w:name="_Toc1101"/>
      <w:bookmarkStart w:id="7" w:name="_Toc6179"/>
      <w:bookmarkStart w:id="8" w:name="_Toc32143"/>
      <w:bookmarkStart w:id="9" w:name="_Toc20768"/>
      <w:r>
        <w:rPr>
          <w:rFonts w:hint="eastAsia"/>
          <w:sz w:val="30"/>
          <w:szCs w:val="30"/>
        </w:rPr>
        <w:t>第五章  附则</w:t>
      </w:r>
      <w:bookmarkEnd w:id="6"/>
      <w:bookmarkEnd w:id="7"/>
      <w:bookmarkEnd w:id="8"/>
      <w:bookmarkEnd w:id="9"/>
    </w:p>
    <w:p>
      <w:pPr>
        <w:pStyle w:val="8"/>
        <w:spacing w:line="360" w:lineRule="auto"/>
        <w:ind w:firstLine="482" w:firstLineChars="200"/>
        <w:jc w:val="both"/>
        <w:rPr>
          <w:rFonts w:hint="eastAsia"/>
          <w:sz w:val="24"/>
        </w:rPr>
      </w:pPr>
      <w:r>
        <w:rPr>
          <w:rFonts w:hint="eastAsia" w:ascii="仿宋" w:hAnsi="仿宋"/>
          <w:sz w:val="24"/>
        </w:rPr>
        <w:t xml:space="preserve">第四十五条  </w:t>
      </w:r>
      <w:r>
        <w:rPr>
          <w:rFonts w:hint="eastAsia" w:ascii="仿宋" w:hAnsi="仿宋"/>
          <w:b w:val="0"/>
          <w:sz w:val="24"/>
        </w:rPr>
        <w:t>本规定由校长办公会议通过，自20</w:t>
      </w:r>
      <w:r>
        <w:rPr>
          <w:rFonts w:ascii="仿宋" w:hAnsi="仿宋"/>
          <w:b w:val="0"/>
          <w:sz w:val="24"/>
        </w:rPr>
        <w:t>17</w:t>
      </w:r>
      <w:r>
        <w:rPr>
          <w:rFonts w:hint="eastAsia" w:ascii="仿宋" w:hAnsi="仿宋"/>
          <w:b w:val="0"/>
          <w:sz w:val="24"/>
        </w:rPr>
        <w:t>年9月1日起施行，原《天津科技大学学生违纪处分暂行规定》（津科大[2005]26号）《天津科技大学学生考试违纪和作弊的认定及处理办法（试行）》（津科大[2005]25号）同时废止，校内所有关于学生违纪处分的工作一律以本规定为准，未尽事宜，由相关职能部门提请校长办公会议负责解释。</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formatting="1" w:enforcement="1" w:cryptProviderType="rsaFull" w:cryptAlgorithmClass="hash" w:cryptAlgorithmType="typeAny" w:cryptAlgorithmSid="4" w:cryptSpinCount="0" w:hash="Gu3isdoLbUeSQox6UuUi/7FBbcg=" w:salt="OfPAjPrRtLjaft8hnympnA=="/>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0B05"/>
    <w:rsid w:val="20520A75"/>
    <w:rsid w:val="24741E6D"/>
    <w:rsid w:val="3C872B19"/>
    <w:rsid w:val="7D5A0B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paragraph" w:styleId="2">
    <w:name w:val="heading 1"/>
    <w:basedOn w:val="1"/>
    <w:next w:val="1"/>
    <w:qFormat/>
    <w:uiPriority w:val="0"/>
    <w:pPr>
      <w:keepNext/>
      <w:keepLines/>
      <w:adjustRightInd w:val="0"/>
      <w:snapToGrid w:val="0"/>
      <w:spacing w:before="100" w:beforeLines="0" w:beforeAutospacing="1" w:after="100" w:afterLines="0" w:afterAutospacing="1" w:line="360" w:lineRule="auto"/>
      <w:jc w:val="center"/>
      <w:outlineLvl w:val="0"/>
    </w:pPr>
    <w:rPr>
      <w:rFonts w:ascii="Times New Roman" w:hAnsi="Times New Roman" w:eastAsia="黑体"/>
      <w:b/>
      <w:bCs/>
      <w:kern w:val="44"/>
      <w:sz w:val="32"/>
      <w:szCs w:val="44"/>
    </w:rPr>
  </w:style>
  <w:style w:type="paragraph" w:styleId="3">
    <w:name w:val="heading 2"/>
    <w:basedOn w:val="1"/>
    <w:next w:val="1"/>
    <w:semiHidden/>
    <w:unhideWhenUsed/>
    <w:qFormat/>
    <w:uiPriority w:val="0"/>
    <w:pPr>
      <w:keepNext/>
      <w:keepLines/>
      <w:spacing w:before="260" w:beforeLines="0" w:after="260" w:afterLines="0" w:line="416" w:lineRule="auto"/>
      <w:outlineLvl w:val="1"/>
    </w:pPr>
    <w:rPr>
      <w:rFonts w:ascii="Calibri Light" w:hAnsi="Calibri Light" w:eastAsia="黑体"/>
      <w:b/>
      <w:bCs/>
      <w:sz w:val="32"/>
      <w:szCs w:val="32"/>
    </w:rPr>
  </w:style>
  <w:style w:type="character" w:default="1" w:styleId="6">
    <w:name w:val="Default Paragraph Fon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小标题"/>
    <w:basedOn w:val="1"/>
    <w:next w:val="1"/>
    <w:qFormat/>
    <w:uiPriority w:val="0"/>
    <w:pPr>
      <w:jc w:val="center"/>
    </w:pPr>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Office6\templates\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ScaleCrop>false</ScaleCrop>
  <LinksUpToDate>false</LinksUpToDate>
  <CharactersWithSpaces>0</CharactersWithSpaces>
  <Application>WPS Office_10.1.0.7224_F1E327BC-269C-435d-A152-05C5408002CA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2018-03-15T01:09:00Z</dcterms:created>
  <dc:creator>user</dc:creator>
  <cp:lastModifiedBy>user</cp:lastModifiedBy>
  <dcterms:modified xsi:type="dcterms:W3CDTF">2018-03-15T01:31:44Z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